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9E9B7" w14:textId="77777777" w:rsidR="007017F1" w:rsidRDefault="00BD46CB" w:rsidP="00FA4AAA">
      <w:pPr>
        <w:pStyle w:val="Heading1"/>
        <w:spacing w:after="240"/>
      </w:pPr>
      <w:r>
        <w:fldChar w:fldCharType="begin"/>
      </w:r>
      <w:r>
        <w:instrText xml:space="preserve"> DOCPROPERTY  Title  \* MERGEFORMAT </w:instrText>
      </w:r>
      <w:r>
        <w:fldChar w:fldCharType="separate"/>
      </w:r>
      <w:r w:rsidR="00457E8F">
        <w:t>Attorney Guide to Civil Case Opening</w:t>
      </w:r>
      <w:r>
        <w:fldChar w:fldCharType="end"/>
      </w:r>
    </w:p>
    <w:p w14:paraId="63D7EC5E" w14:textId="77777777" w:rsidR="00457E8F" w:rsidRDefault="00457E8F" w:rsidP="00457E8F">
      <w:pPr>
        <w:pStyle w:val="Heading2"/>
      </w:pPr>
      <w:r>
        <w:t>Background</w:t>
      </w:r>
    </w:p>
    <w:p w14:paraId="6D93B8A6" w14:textId="77777777" w:rsidR="00457E8F" w:rsidRPr="00032F23" w:rsidRDefault="00457E8F" w:rsidP="00457E8F">
      <w:pPr>
        <w:pStyle w:val="Body"/>
      </w:pPr>
      <w:r>
        <w:t xml:space="preserve">Online case opening </w:t>
      </w:r>
      <w:r w:rsidRPr="00032F23">
        <w:t>allow</w:t>
      </w:r>
      <w:r w:rsidR="00826D44">
        <w:t>s</w:t>
      </w:r>
      <w:r w:rsidRPr="00032F23">
        <w:t xml:space="preserve"> cases to be filed 24 hours a day, 7 days a week </w:t>
      </w:r>
      <w:proofErr w:type="gramStart"/>
      <w:r w:rsidRPr="00032F23">
        <w:t>and  eliminate</w:t>
      </w:r>
      <w:r w:rsidR="00826D44">
        <w:t>s</w:t>
      </w:r>
      <w:proofErr w:type="gramEnd"/>
      <w:r w:rsidRPr="00032F23">
        <w:t xml:space="preserve"> the delay caused by emailing </w:t>
      </w:r>
      <w:r>
        <w:t>the complaint and civil</w:t>
      </w:r>
      <w:r w:rsidRPr="00032F23">
        <w:t xml:space="preserve"> cover</w:t>
      </w:r>
      <w:r>
        <w:t xml:space="preserve"> </w:t>
      </w:r>
      <w:r w:rsidRPr="00032F23">
        <w:t>sheet to the Clerk’s Office.</w:t>
      </w:r>
      <w:r>
        <w:t xml:space="preserve"> </w:t>
      </w:r>
    </w:p>
    <w:p w14:paraId="571FA4BA" w14:textId="22829814" w:rsidR="00457E8F" w:rsidRPr="008029FA" w:rsidRDefault="00457E8F" w:rsidP="00457E8F">
      <w:pPr>
        <w:pStyle w:val="Body"/>
        <w:rPr>
          <w:b/>
        </w:rPr>
      </w:pPr>
      <w:r>
        <w:rPr>
          <w:b/>
        </w:rPr>
        <w:t xml:space="preserve">A NextGen CM/ECF filing account is required in order to open a new case.  Please see </w:t>
      </w:r>
      <w:hyperlink r:id="rId8" w:history="1">
        <w:r w:rsidR="00C52172" w:rsidRPr="00C52172">
          <w:rPr>
            <w:rStyle w:val="Hyperlink"/>
            <w:b/>
            <w:bCs/>
          </w:rPr>
          <w:t>https://ksd.uscourts.gov/cmecf</w:t>
        </w:r>
      </w:hyperlink>
      <w:r>
        <w:rPr>
          <w:b/>
        </w:rPr>
        <w:t xml:space="preserve"> or contact the Clerk’s Office for instructions on how to file your complaint.  </w:t>
      </w:r>
      <w:r w:rsidR="009B7801">
        <w:rPr>
          <w:b/>
        </w:rPr>
        <w:t>If you are not an attorney and are filing your case pro se, please contact the clerk’s office for instructions.</w:t>
      </w:r>
    </w:p>
    <w:p w14:paraId="73FF471D" w14:textId="77777777" w:rsidR="00457E8F" w:rsidRDefault="00457E8F" w:rsidP="00457E8F">
      <w:pPr>
        <w:pStyle w:val="Body"/>
      </w:pPr>
      <w:r>
        <w:t xml:space="preserve">Kansas City:  </w:t>
      </w:r>
      <w:r>
        <w:tab/>
        <w:t xml:space="preserve">913-735-2200  </w:t>
      </w:r>
      <w:hyperlink r:id="rId9" w:history="1">
        <w:r w:rsidRPr="002C40EF">
          <w:rPr>
            <w:rStyle w:val="Hyperlink"/>
          </w:rPr>
          <w:t>ksd_clerks_kansascity@ksd.uscourts.gov</w:t>
        </w:r>
      </w:hyperlink>
    </w:p>
    <w:p w14:paraId="235811AF" w14:textId="77777777" w:rsidR="00457E8F" w:rsidRDefault="00457E8F" w:rsidP="00457E8F">
      <w:pPr>
        <w:pStyle w:val="Body"/>
      </w:pPr>
      <w:r>
        <w:t xml:space="preserve">Topeka: </w:t>
      </w:r>
      <w:r>
        <w:tab/>
      </w:r>
      <w:r>
        <w:tab/>
        <w:t xml:space="preserve">785-338-5400  </w:t>
      </w:r>
      <w:hyperlink r:id="rId10" w:history="1">
        <w:r w:rsidRPr="002C40EF">
          <w:rPr>
            <w:rStyle w:val="Hyperlink"/>
          </w:rPr>
          <w:t>ksd_clerks_topeka@ksd.uscourts.gov</w:t>
        </w:r>
      </w:hyperlink>
    </w:p>
    <w:p w14:paraId="04AB1AA7" w14:textId="77777777" w:rsidR="00457E8F" w:rsidRDefault="00457E8F" w:rsidP="00457E8F">
      <w:pPr>
        <w:pStyle w:val="Body"/>
      </w:pPr>
      <w:r>
        <w:t>Wichita:</w:t>
      </w:r>
      <w:r>
        <w:tab/>
      </w:r>
      <w:r>
        <w:tab/>
        <w:t xml:space="preserve">316-315-4200  </w:t>
      </w:r>
      <w:hyperlink r:id="rId11" w:history="1">
        <w:r w:rsidRPr="002C40EF">
          <w:rPr>
            <w:rStyle w:val="Hyperlink"/>
          </w:rPr>
          <w:t>ksd_clerks_wichita@ksd.uscourts.gov</w:t>
        </w:r>
      </w:hyperlink>
    </w:p>
    <w:p w14:paraId="332A355C" w14:textId="77777777" w:rsidR="00457E8F" w:rsidRDefault="00457E8F" w:rsidP="00457E8F">
      <w:pPr>
        <w:pStyle w:val="Heading2"/>
      </w:pPr>
      <w:r>
        <w:t xml:space="preserve">Opening Your </w:t>
      </w:r>
      <w:r w:rsidR="00F17195">
        <w:t xml:space="preserve">Civil </w:t>
      </w:r>
      <w:r>
        <w:t>Case (Statistical Input)</w:t>
      </w:r>
    </w:p>
    <w:tbl>
      <w:tblPr>
        <w:tblStyle w:val="StepTable"/>
        <w:tblW w:w="0" w:type="auto"/>
        <w:tblInd w:w="828" w:type="dxa"/>
        <w:tblLayout w:type="fixed"/>
        <w:tblLook w:val="04A0" w:firstRow="1" w:lastRow="0" w:firstColumn="1" w:lastColumn="0" w:noHBand="0" w:noVBand="1"/>
      </w:tblPr>
      <w:tblGrid>
        <w:gridCol w:w="918"/>
        <w:gridCol w:w="7722"/>
      </w:tblGrid>
      <w:tr w:rsidR="00457E8F" w:rsidRPr="00EB7AC2" w14:paraId="7CA68942" w14:textId="77777777" w:rsidTr="00C56E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8" w:type="dxa"/>
            <w:vAlign w:val="center"/>
          </w:tcPr>
          <w:p w14:paraId="754DE934" w14:textId="77777777" w:rsidR="00457E8F" w:rsidRPr="00EB7AC2" w:rsidRDefault="00457E8F" w:rsidP="00267696">
            <w:pPr>
              <w:pStyle w:val="NoSpacing"/>
              <w:spacing w:before="60" w:after="60"/>
              <w:rPr>
                <w:rFonts w:ascii="Arial" w:hAnsi="Arial" w:cs="Arial"/>
                <w:caps w:val="0"/>
                <w:sz w:val="24"/>
                <w:szCs w:val="24"/>
              </w:rPr>
            </w:pPr>
            <w:r w:rsidRPr="00EB7AC2">
              <w:rPr>
                <w:rFonts w:ascii="Arial" w:hAnsi="Arial" w:cs="Arial"/>
                <w:sz w:val="24"/>
                <w:szCs w:val="24"/>
              </w:rPr>
              <w:t>Step</w:t>
            </w:r>
          </w:p>
        </w:tc>
        <w:tc>
          <w:tcPr>
            <w:tcW w:w="7722" w:type="dxa"/>
            <w:vAlign w:val="center"/>
          </w:tcPr>
          <w:p w14:paraId="48F8677A" w14:textId="77777777" w:rsidR="00457E8F" w:rsidRPr="00EB7AC2" w:rsidRDefault="00457E8F" w:rsidP="00267696">
            <w:pPr>
              <w:pStyle w:val="NoSpacing"/>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caps w:val="0"/>
                <w:sz w:val="24"/>
                <w:szCs w:val="24"/>
              </w:rPr>
            </w:pPr>
            <w:r w:rsidRPr="00EB7AC2">
              <w:rPr>
                <w:rFonts w:ascii="Arial" w:hAnsi="Arial" w:cs="Arial"/>
                <w:sz w:val="24"/>
                <w:szCs w:val="24"/>
              </w:rPr>
              <w:t>Action</w:t>
            </w:r>
          </w:p>
        </w:tc>
      </w:tr>
      <w:tr w:rsidR="00457E8F" w:rsidRPr="00EB7AC2" w14:paraId="7D067A98"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1BECB64B" w14:textId="77777777" w:rsidR="00457E8F" w:rsidRPr="00EB7AC2" w:rsidRDefault="00457E8F" w:rsidP="00267696">
            <w:pPr>
              <w:rPr>
                <w:rFonts w:ascii="Arial" w:hAnsi="Arial" w:cs="Arial"/>
                <w:sz w:val="24"/>
                <w:szCs w:val="24"/>
              </w:rPr>
            </w:pPr>
            <w:r w:rsidRPr="00EB7AC2">
              <w:rPr>
                <w:rFonts w:ascii="Arial" w:hAnsi="Arial" w:cs="Arial"/>
                <w:sz w:val="24"/>
                <w:szCs w:val="24"/>
              </w:rPr>
              <w:t>1</w:t>
            </w:r>
          </w:p>
        </w:tc>
        <w:tc>
          <w:tcPr>
            <w:tcW w:w="7722" w:type="dxa"/>
          </w:tcPr>
          <w:p w14:paraId="631A24E6" w14:textId="77777777" w:rsidR="00457E8F" w:rsidRPr="00EB7AC2" w:rsidRDefault="00457E8F"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Login to Kansas NextGen CM/ECF using your PACER credentials.</w:t>
            </w:r>
          </w:p>
        </w:tc>
      </w:tr>
      <w:tr w:rsidR="00457E8F" w:rsidRPr="00EB7AC2" w14:paraId="5E901857"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7C9A20C3" w14:textId="77777777" w:rsidR="00457E8F" w:rsidRPr="00EB7AC2" w:rsidRDefault="00457E8F" w:rsidP="00267696">
            <w:pPr>
              <w:rPr>
                <w:rFonts w:ascii="Arial" w:hAnsi="Arial" w:cs="Arial"/>
                <w:sz w:val="24"/>
                <w:szCs w:val="24"/>
              </w:rPr>
            </w:pPr>
            <w:r w:rsidRPr="00EB7AC2">
              <w:rPr>
                <w:rFonts w:ascii="Arial" w:hAnsi="Arial" w:cs="Arial"/>
                <w:sz w:val="24"/>
                <w:szCs w:val="24"/>
              </w:rPr>
              <w:t>2</w:t>
            </w:r>
          </w:p>
        </w:tc>
        <w:tc>
          <w:tcPr>
            <w:tcW w:w="7722" w:type="dxa"/>
          </w:tcPr>
          <w:p w14:paraId="3FE7C94F" w14:textId="77777777" w:rsidR="00457E8F" w:rsidRDefault="00457E8F"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Select Civil from the menu bar.</w:t>
            </w:r>
          </w:p>
          <w:p w14:paraId="3A22A7E7" w14:textId="77777777" w:rsidR="00457E8F" w:rsidRPr="00EB7AC2" w:rsidRDefault="00457E8F"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noProof/>
              </w:rPr>
              <w:drawing>
                <wp:inline distT="0" distB="0" distL="0" distR="0" wp14:anchorId="79B43BAE" wp14:editId="12628B42">
                  <wp:extent cx="5943600" cy="418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18465"/>
                          </a:xfrm>
                          <a:prstGeom prst="rect">
                            <a:avLst/>
                          </a:prstGeom>
                        </pic:spPr>
                      </pic:pic>
                    </a:graphicData>
                  </a:graphic>
                </wp:inline>
              </w:drawing>
            </w:r>
          </w:p>
        </w:tc>
      </w:tr>
      <w:tr w:rsidR="00457E8F" w:rsidRPr="00EB7AC2" w14:paraId="21E7CCCB"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5902B020" w14:textId="77777777" w:rsidR="00457E8F" w:rsidRPr="00EB7AC2" w:rsidRDefault="00457E8F" w:rsidP="00267696">
            <w:pPr>
              <w:rPr>
                <w:rFonts w:ascii="Arial" w:hAnsi="Arial" w:cs="Arial"/>
                <w:sz w:val="24"/>
                <w:szCs w:val="24"/>
              </w:rPr>
            </w:pPr>
            <w:r w:rsidRPr="00EB7AC2">
              <w:rPr>
                <w:rFonts w:ascii="Arial" w:hAnsi="Arial" w:cs="Arial"/>
                <w:sz w:val="24"/>
                <w:szCs w:val="24"/>
              </w:rPr>
              <w:t>3</w:t>
            </w:r>
          </w:p>
        </w:tc>
        <w:tc>
          <w:tcPr>
            <w:tcW w:w="7722" w:type="dxa"/>
          </w:tcPr>
          <w:p w14:paraId="572B9264" w14:textId="77777777" w:rsidR="00457E8F" w:rsidRDefault="00457E8F"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Select KSD Open a New Case.</w:t>
            </w:r>
          </w:p>
          <w:p w14:paraId="3D9BED35" w14:textId="77777777" w:rsidR="00457E8F" w:rsidRPr="00EB7AC2" w:rsidRDefault="00457E8F"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noProof/>
              </w:rPr>
              <w:drawing>
                <wp:inline distT="0" distB="0" distL="0" distR="0" wp14:anchorId="69851EFE" wp14:editId="3302E312">
                  <wp:extent cx="1794294" cy="15324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97568" cy="1535290"/>
                          </a:xfrm>
                          <a:prstGeom prst="rect">
                            <a:avLst/>
                          </a:prstGeom>
                        </pic:spPr>
                      </pic:pic>
                    </a:graphicData>
                  </a:graphic>
                </wp:inline>
              </w:drawing>
            </w:r>
          </w:p>
        </w:tc>
      </w:tr>
      <w:tr w:rsidR="00457E8F" w:rsidRPr="00EB7AC2" w14:paraId="5D058A88"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54A8469C" w14:textId="77777777" w:rsidR="00457E8F" w:rsidRPr="00EB7AC2" w:rsidRDefault="00457E8F" w:rsidP="00267696">
            <w:pPr>
              <w:rPr>
                <w:rFonts w:ascii="Arial" w:hAnsi="Arial" w:cs="Arial"/>
                <w:sz w:val="24"/>
                <w:szCs w:val="24"/>
              </w:rPr>
            </w:pPr>
            <w:r>
              <w:rPr>
                <w:rFonts w:ascii="Arial" w:hAnsi="Arial" w:cs="Arial"/>
                <w:sz w:val="24"/>
                <w:szCs w:val="24"/>
              </w:rPr>
              <w:lastRenderedPageBreak/>
              <w:t>4</w:t>
            </w:r>
          </w:p>
        </w:tc>
        <w:tc>
          <w:tcPr>
            <w:tcW w:w="7722" w:type="dxa"/>
          </w:tcPr>
          <w:p w14:paraId="56A9B7B8" w14:textId="77777777" w:rsidR="00457E8F" w:rsidRDefault="00B91190"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Review the announcements from the court.</w:t>
            </w:r>
            <w:r w:rsidR="00826D44">
              <w:rPr>
                <w:rFonts w:ascii="Arial" w:hAnsi="Arial" w:cs="Arial"/>
                <w:sz w:val="24"/>
                <w:szCs w:val="24"/>
              </w:rPr>
              <w:t xml:space="preserve"> The announcements may change at any time, so please be sure that you review them with every filing.</w:t>
            </w:r>
            <w:r>
              <w:rPr>
                <w:rFonts w:ascii="Arial" w:hAnsi="Arial" w:cs="Arial"/>
                <w:sz w:val="24"/>
                <w:szCs w:val="24"/>
              </w:rPr>
              <w:t xml:space="preserve">  Click Next</w:t>
            </w:r>
          </w:p>
          <w:p w14:paraId="47FA0102" w14:textId="77777777" w:rsidR="00B91190" w:rsidRDefault="00B91190"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noProof/>
              </w:rPr>
              <w:drawing>
                <wp:inline distT="0" distB="0" distL="0" distR="0" wp14:anchorId="10CDF97E" wp14:editId="48E902FB">
                  <wp:extent cx="4683306" cy="1613140"/>
                  <wp:effectExtent l="0" t="0" r="317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90169" cy="1615504"/>
                          </a:xfrm>
                          <a:prstGeom prst="rect">
                            <a:avLst/>
                          </a:prstGeom>
                        </pic:spPr>
                      </pic:pic>
                    </a:graphicData>
                  </a:graphic>
                </wp:inline>
              </w:drawing>
            </w:r>
          </w:p>
        </w:tc>
      </w:tr>
      <w:tr w:rsidR="00457E8F" w:rsidRPr="00EB7AC2" w14:paraId="2C0666D4"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38A07752" w14:textId="77777777" w:rsidR="00457E8F" w:rsidRPr="00EB7AC2" w:rsidRDefault="00B91190" w:rsidP="00267696">
            <w:pPr>
              <w:rPr>
                <w:rFonts w:ascii="Arial" w:hAnsi="Arial" w:cs="Arial"/>
                <w:sz w:val="24"/>
                <w:szCs w:val="24"/>
              </w:rPr>
            </w:pPr>
            <w:r>
              <w:rPr>
                <w:rFonts w:ascii="Arial" w:hAnsi="Arial" w:cs="Arial"/>
                <w:sz w:val="24"/>
                <w:szCs w:val="24"/>
              </w:rPr>
              <w:lastRenderedPageBreak/>
              <w:t>5</w:t>
            </w:r>
          </w:p>
        </w:tc>
        <w:tc>
          <w:tcPr>
            <w:tcW w:w="7722" w:type="dxa"/>
          </w:tcPr>
          <w:p w14:paraId="7F0E5E8D" w14:textId="77777777" w:rsidR="00457E8F" w:rsidRDefault="00B91190"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Respond to each of the prompts.  Information entered will cause the system to assign the case to the appropriate divisional office.  This information should match the information that is included on your civil cover sheet.  You will receive a case number at the end of the transaction, but judges will not be assigned until the case has been reviewed by the clerk’s office.  After the case has been reviewed, the clerk’s office will enter a Notice of Judge Assignment to notify you which judges will hear the case.</w:t>
            </w:r>
          </w:p>
          <w:p w14:paraId="654E384A" w14:textId="77777777" w:rsidR="00B91190" w:rsidRDefault="00B91190"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noProof/>
              </w:rPr>
              <w:drawing>
                <wp:inline distT="0" distB="0" distL="0" distR="0" wp14:anchorId="2E243778" wp14:editId="3E70B9BB">
                  <wp:extent cx="4625807" cy="3830128"/>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43661" cy="3844911"/>
                          </a:xfrm>
                          <a:prstGeom prst="rect">
                            <a:avLst/>
                          </a:prstGeom>
                        </pic:spPr>
                      </pic:pic>
                    </a:graphicData>
                  </a:graphic>
                </wp:inline>
              </w:drawing>
            </w:r>
          </w:p>
          <w:p w14:paraId="04D24C79" w14:textId="77777777" w:rsidR="00B91190" w:rsidRDefault="009F1744"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Data elements for this screen:</w:t>
            </w:r>
          </w:p>
          <w:p w14:paraId="12CC6C6A" w14:textId="77777777" w:rsidR="001D0042" w:rsidRDefault="001D0042"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767E9A9" w14:textId="77777777" w:rsidR="001D0042" w:rsidRPr="001D0042" w:rsidRDefault="001D0042" w:rsidP="0026769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1D0042">
              <w:rPr>
                <w:rFonts w:ascii="Arial" w:hAnsi="Arial" w:cs="Arial"/>
                <w:b/>
                <w:sz w:val="24"/>
                <w:szCs w:val="24"/>
              </w:rPr>
              <w:t>Case Type:</w:t>
            </w:r>
          </w:p>
          <w:tbl>
            <w:tblPr>
              <w:tblStyle w:val="StepTable"/>
              <w:tblW w:w="0" w:type="auto"/>
              <w:tblInd w:w="828" w:type="dxa"/>
              <w:tblLayout w:type="fixed"/>
              <w:tblLook w:val="04A0" w:firstRow="1" w:lastRow="0" w:firstColumn="1" w:lastColumn="0" w:noHBand="0" w:noVBand="1"/>
            </w:tblPr>
            <w:tblGrid>
              <w:gridCol w:w="2970"/>
              <w:gridCol w:w="3690"/>
            </w:tblGrid>
            <w:tr w:rsidR="00B91190" w:rsidRPr="001D67C4" w14:paraId="4C2835AC" w14:textId="77777777" w:rsidTr="00E07010">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2970" w:type="dxa"/>
                  <w:vAlign w:val="center"/>
                </w:tcPr>
                <w:p w14:paraId="787BD959" w14:textId="77777777" w:rsidR="00B91190" w:rsidRPr="001D67C4" w:rsidRDefault="00B91190" w:rsidP="009F1744">
                  <w:pPr>
                    <w:pStyle w:val="NoSpacing"/>
                    <w:spacing w:before="60" w:after="60"/>
                    <w:rPr>
                      <w:rFonts w:ascii="Arial" w:hAnsi="Arial" w:cs="Arial"/>
                      <w:caps w:val="0"/>
                      <w:sz w:val="24"/>
                      <w:szCs w:val="24"/>
                    </w:rPr>
                  </w:pPr>
                  <w:r w:rsidRPr="001D67C4">
                    <w:rPr>
                      <w:rFonts w:ascii="Arial" w:hAnsi="Arial" w:cs="Arial"/>
                      <w:caps w:val="0"/>
                      <w:sz w:val="24"/>
                      <w:szCs w:val="24"/>
                    </w:rPr>
                    <w:t>If</w:t>
                  </w:r>
                  <w:r w:rsidR="009F1744">
                    <w:rPr>
                      <w:rFonts w:ascii="Arial" w:hAnsi="Arial" w:cs="Arial"/>
                      <w:caps w:val="0"/>
                      <w:sz w:val="24"/>
                      <w:szCs w:val="24"/>
                    </w:rPr>
                    <w:t xml:space="preserve"> you are filing a</w:t>
                  </w:r>
                  <w:r w:rsidRPr="001D67C4">
                    <w:rPr>
                      <w:rFonts w:ascii="Arial" w:hAnsi="Arial" w:cs="Arial"/>
                      <w:caps w:val="0"/>
                      <w:sz w:val="24"/>
                      <w:szCs w:val="24"/>
                    </w:rPr>
                    <w:t>…</w:t>
                  </w:r>
                </w:p>
              </w:tc>
              <w:tc>
                <w:tcPr>
                  <w:tcW w:w="3690" w:type="dxa"/>
                  <w:vAlign w:val="center"/>
                </w:tcPr>
                <w:p w14:paraId="424E2D2F" w14:textId="77777777" w:rsidR="00B91190" w:rsidRPr="001D67C4" w:rsidRDefault="00B91190" w:rsidP="00522F75">
                  <w:pPr>
                    <w:pStyle w:val="NoSpacing"/>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caps w:val="0"/>
                      <w:sz w:val="24"/>
                      <w:szCs w:val="24"/>
                    </w:rPr>
                  </w:pPr>
                  <w:r w:rsidRPr="001D67C4">
                    <w:rPr>
                      <w:rFonts w:ascii="Arial" w:hAnsi="Arial" w:cs="Arial"/>
                      <w:caps w:val="0"/>
                      <w:sz w:val="24"/>
                      <w:szCs w:val="24"/>
                    </w:rPr>
                    <w:t>Then</w:t>
                  </w:r>
                  <w:r w:rsidR="009F1744">
                    <w:rPr>
                      <w:rFonts w:ascii="Arial" w:hAnsi="Arial" w:cs="Arial"/>
                      <w:caps w:val="0"/>
                      <w:sz w:val="24"/>
                      <w:szCs w:val="24"/>
                    </w:rPr>
                    <w:t xml:space="preserve"> select</w:t>
                  </w:r>
                  <w:r w:rsidRPr="001D67C4">
                    <w:rPr>
                      <w:rFonts w:ascii="Arial" w:hAnsi="Arial" w:cs="Arial"/>
                      <w:caps w:val="0"/>
                      <w:sz w:val="24"/>
                      <w:szCs w:val="24"/>
                    </w:rPr>
                    <w:t>…</w:t>
                  </w:r>
                </w:p>
              </w:tc>
            </w:tr>
            <w:tr w:rsidR="00B91190" w:rsidRPr="001D67C4" w14:paraId="5868CADD" w14:textId="77777777" w:rsidTr="00E07010">
              <w:trPr>
                <w:trHeight w:val="404"/>
              </w:trPr>
              <w:tc>
                <w:tcPr>
                  <w:cnfStyle w:val="001000000000" w:firstRow="0" w:lastRow="0" w:firstColumn="1" w:lastColumn="0" w:oddVBand="0" w:evenVBand="0" w:oddHBand="0" w:evenHBand="0" w:firstRowFirstColumn="0" w:firstRowLastColumn="0" w:lastRowFirstColumn="0" w:lastRowLastColumn="0"/>
                  <w:tcW w:w="2970" w:type="dxa"/>
                </w:tcPr>
                <w:p w14:paraId="3D9FD9E8" w14:textId="77777777" w:rsidR="00B91190" w:rsidRPr="001D67C4" w:rsidRDefault="009F1744" w:rsidP="00267696">
                  <w:pPr>
                    <w:pStyle w:val="NoSpacing"/>
                    <w:spacing w:after="60"/>
                    <w:jc w:val="left"/>
                    <w:rPr>
                      <w:rFonts w:ascii="Arial" w:hAnsi="Arial" w:cs="Arial"/>
                      <w:sz w:val="24"/>
                      <w:szCs w:val="24"/>
                    </w:rPr>
                  </w:pPr>
                  <w:r>
                    <w:rPr>
                      <w:rFonts w:ascii="Arial" w:hAnsi="Arial" w:cs="Arial"/>
                      <w:sz w:val="24"/>
                      <w:szCs w:val="24"/>
                    </w:rPr>
                    <w:t>Complaint, Notice of Removal or Petition for Writ of Habeas Corpus</w:t>
                  </w:r>
                </w:p>
              </w:tc>
              <w:tc>
                <w:tcPr>
                  <w:tcW w:w="3690" w:type="dxa"/>
                </w:tcPr>
                <w:p w14:paraId="38776BA1" w14:textId="77777777" w:rsidR="00B91190" w:rsidRPr="001D67C4" w:rsidRDefault="009F1744" w:rsidP="00267696">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cv as the Case Type</w:t>
                  </w:r>
                </w:p>
              </w:tc>
            </w:tr>
            <w:tr w:rsidR="00B91190" w:rsidRPr="001D67C4" w14:paraId="0DB6A31C" w14:textId="77777777" w:rsidTr="00E07010">
              <w:trPr>
                <w:trHeight w:val="404"/>
              </w:trPr>
              <w:tc>
                <w:tcPr>
                  <w:cnfStyle w:val="001000000000" w:firstRow="0" w:lastRow="0" w:firstColumn="1" w:lastColumn="0" w:oddVBand="0" w:evenVBand="0" w:oddHBand="0" w:evenHBand="0" w:firstRowFirstColumn="0" w:firstRowLastColumn="0" w:lastRowFirstColumn="0" w:lastRowLastColumn="0"/>
                  <w:tcW w:w="2970" w:type="dxa"/>
                </w:tcPr>
                <w:p w14:paraId="473B7626" w14:textId="77777777" w:rsidR="00B91190" w:rsidRPr="001D67C4" w:rsidRDefault="009F1744" w:rsidP="00267696">
                  <w:pPr>
                    <w:pStyle w:val="NoSpacing"/>
                    <w:spacing w:after="60"/>
                    <w:jc w:val="left"/>
                    <w:rPr>
                      <w:rFonts w:ascii="Arial" w:hAnsi="Arial" w:cs="Arial"/>
                      <w:sz w:val="24"/>
                      <w:szCs w:val="24"/>
                    </w:rPr>
                  </w:pPr>
                  <w:r>
                    <w:rPr>
                      <w:rFonts w:ascii="Arial" w:hAnsi="Arial" w:cs="Arial"/>
                      <w:sz w:val="24"/>
                      <w:szCs w:val="24"/>
                    </w:rPr>
                    <w:t>Any other documents</w:t>
                  </w:r>
                </w:p>
              </w:tc>
              <w:tc>
                <w:tcPr>
                  <w:tcW w:w="3690" w:type="dxa"/>
                </w:tcPr>
                <w:p w14:paraId="4F305EEE" w14:textId="77777777" w:rsidR="00B91190" w:rsidRPr="001D67C4" w:rsidRDefault="009F1744" w:rsidP="009F1744">
                  <w:pPr>
                    <w:pStyle w:val="NoSpacing"/>
                    <w:spacing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mc as the Case Type (see Miscellaneous Case Opening instructions</w:t>
                  </w:r>
                  <w:r w:rsidR="004753D1">
                    <w:rPr>
                      <w:rFonts w:ascii="Arial" w:hAnsi="Arial" w:cs="Arial"/>
                      <w:sz w:val="24"/>
                      <w:szCs w:val="24"/>
                    </w:rPr>
                    <w:t>, beginning on page 13</w:t>
                  </w:r>
                  <w:r>
                    <w:rPr>
                      <w:rFonts w:ascii="Arial" w:hAnsi="Arial" w:cs="Arial"/>
                      <w:sz w:val="24"/>
                      <w:szCs w:val="24"/>
                    </w:rPr>
                    <w:t>)</w:t>
                  </w:r>
                </w:p>
              </w:tc>
            </w:tr>
          </w:tbl>
          <w:p w14:paraId="329C2A10" w14:textId="77777777" w:rsidR="00B91190" w:rsidRDefault="00B91190"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457E8F" w:rsidRPr="00EB7AC2" w14:paraId="6F187E0A"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0CA3A3A4" w14:textId="77777777" w:rsidR="00457E8F" w:rsidRPr="00EB7AC2" w:rsidRDefault="00457E8F" w:rsidP="00267696">
            <w:pPr>
              <w:rPr>
                <w:rFonts w:ascii="Arial" w:hAnsi="Arial" w:cs="Arial"/>
                <w:sz w:val="24"/>
                <w:szCs w:val="24"/>
              </w:rPr>
            </w:pPr>
          </w:p>
        </w:tc>
        <w:tc>
          <w:tcPr>
            <w:tcW w:w="7722" w:type="dxa"/>
          </w:tcPr>
          <w:p w14:paraId="7CC98F22" w14:textId="77777777" w:rsidR="00457E8F" w:rsidRPr="001D0042" w:rsidRDefault="001D0042" w:rsidP="0026769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1D0042">
              <w:rPr>
                <w:rFonts w:ascii="Arial" w:hAnsi="Arial" w:cs="Arial"/>
                <w:b/>
                <w:sz w:val="24"/>
                <w:szCs w:val="24"/>
              </w:rPr>
              <w:t>Is this a removal case?</w:t>
            </w:r>
          </w:p>
          <w:p w14:paraId="5B851345" w14:textId="77777777" w:rsidR="001D0042" w:rsidRDefault="001D0042"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If you are filing an original petition, select No. </w:t>
            </w:r>
          </w:p>
          <w:p w14:paraId="1B412B17" w14:textId="77777777" w:rsidR="001D0042" w:rsidRDefault="001D0042"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If you are removing this action from a state district court, select Yes.  If you select Yes, several elements of the screen will change and you will be prompted </w:t>
            </w:r>
            <w:r w:rsidR="00826D44">
              <w:rPr>
                <w:rFonts w:ascii="Arial" w:hAnsi="Arial" w:cs="Arial"/>
                <w:sz w:val="24"/>
                <w:szCs w:val="24"/>
              </w:rPr>
              <w:t>to enter</w:t>
            </w:r>
            <w:r>
              <w:rPr>
                <w:rFonts w:ascii="Arial" w:hAnsi="Arial" w:cs="Arial"/>
                <w:sz w:val="24"/>
                <w:szCs w:val="24"/>
              </w:rPr>
              <w:t xml:space="preserve"> the name of the original court and the case number:</w:t>
            </w:r>
          </w:p>
          <w:p w14:paraId="2E1ECFD9" w14:textId="77777777" w:rsidR="001D0042" w:rsidRDefault="001D0042"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noProof/>
              </w:rPr>
              <w:drawing>
                <wp:inline distT="0" distB="0" distL="0" distR="0" wp14:anchorId="05920B30" wp14:editId="4EC3D228">
                  <wp:extent cx="4885657" cy="34564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890200" cy="3459712"/>
                          </a:xfrm>
                          <a:prstGeom prst="rect">
                            <a:avLst/>
                          </a:prstGeom>
                        </pic:spPr>
                      </pic:pic>
                    </a:graphicData>
                  </a:graphic>
                </wp:inline>
              </w:drawing>
            </w:r>
          </w:p>
        </w:tc>
      </w:tr>
      <w:tr w:rsidR="00457E8F" w:rsidRPr="00EB7AC2" w14:paraId="18E30572"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19A8270B" w14:textId="77777777" w:rsidR="00457E8F" w:rsidRPr="00EB7AC2" w:rsidRDefault="00457E8F" w:rsidP="00267696">
            <w:pPr>
              <w:rPr>
                <w:rFonts w:ascii="Arial" w:hAnsi="Arial" w:cs="Arial"/>
                <w:sz w:val="24"/>
                <w:szCs w:val="24"/>
              </w:rPr>
            </w:pPr>
          </w:p>
        </w:tc>
        <w:tc>
          <w:tcPr>
            <w:tcW w:w="7722" w:type="dxa"/>
          </w:tcPr>
          <w:p w14:paraId="62EE8991" w14:textId="77777777" w:rsidR="001D0042" w:rsidRPr="001D0042" w:rsidRDefault="001D0042" w:rsidP="0026769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1D0042">
              <w:rPr>
                <w:rFonts w:ascii="Arial" w:hAnsi="Arial" w:cs="Arial"/>
                <w:b/>
                <w:sz w:val="24"/>
                <w:szCs w:val="24"/>
              </w:rPr>
              <w:t>Defendant’s county of residence:</w:t>
            </w:r>
          </w:p>
          <w:p w14:paraId="74205ED5" w14:textId="77777777" w:rsidR="001D0042" w:rsidRPr="001D0042" w:rsidRDefault="001D0042" w:rsidP="00826D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Select the defendant’s county of residence.  If there are multiple defendants and at least two of the defendants reside in different </w:t>
            </w:r>
            <w:r w:rsidR="00826D44">
              <w:rPr>
                <w:rFonts w:ascii="Arial" w:hAnsi="Arial" w:cs="Arial"/>
                <w:sz w:val="24"/>
                <w:szCs w:val="24"/>
              </w:rPr>
              <w:t>counties</w:t>
            </w:r>
            <w:r>
              <w:rPr>
                <w:rFonts w:ascii="Arial" w:hAnsi="Arial" w:cs="Arial"/>
                <w:sz w:val="24"/>
                <w:szCs w:val="24"/>
              </w:rPr>
              <w:t xml:space="preserve">, select the </w:t>
            </w:r>
            <w:r w:rsidR="00826D44">
              <w:rPr>
                <w:rFonts w:ascii="Arial" w:hAnsi="Arial" w:cs="Arial"/>
                <w:sz w:val="24"/>
                <w:szCs w:val="24"/>
              </w:rPr>
              <w:t>county</w:t>
            </w:r>
            <w:r>
              <w:rPr>
                <w:rFonts w:ascii="Arial" w:hAnsi="Arial" w:cs="Arial"/>
                <w:sz w:val="24"/>
                <w:szCs w:val="24"/>
              </w:rPr>
              <w:t xml:space="preserve"> in which one or more of the defendant</w:t>
            </w:r>
            <w:r w:rsidR="00826D44">
              <w:rPr>
                <w:rFonts w:ascii="Arial" w:hAnsi="Arial" w:cs="Arial"/>
                <w:sz w:val="24"/>
                <w:szCs w:val="24"/>
              </w:rPr>
              <w:t>s</w:t>
            </w:r>
            <w:r>
              <w:rPr>
                <w:rFonts w:ascii="Arial" w:hAnsi="Arial" w:cs="Arial"/>
                <w:sz w:val="24"/>
                <w:szCs w:val="24"/>
              </w:rPr>
              <w:t xml:space="preserve"> reside.</w:t>
            </w:r>
          </w:p>
        </w:tc>
      </w:tr>
      <w:tr w:rsidR="00457E8F" w:rsidRPr="00EB7AC2" w14:paraId="146CA2C5"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5854A7D3" w14:textId="77777777" w:rsidR="00457E8F" w:rsidRPr="00EB7AC2" w:rsidRDefault="00457E8F" w:rsidP="00267696">
            <w:pPr>
              <w:rPr>
                <w:rFonts w:ascii="Arial" w:hAnsi="Arial" w:cs="Arial"/>
                <w:sz w:val="24"/>
                <w:szCs w:val="24"/>
              </w:rPr>
            </w:pPr>
          </w:p>
        </w:tc>
        <w:tc>
          <w:tcPr>
            <w:tcW w:w="7722" w:type="dxa"/>
          </w:tcPr>
          <w:p w14:paraId="42B73972" w14:textId="77777777" w:rsidR="001D0042" w:rsidRDefault="001D0042" w:rsidP="0026769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1D0042">
              <w:rPr>
                <w:rFonts w:ascii="Arial" w:hAnsi="Arial" w:cs="Arial"/>
                <w:b/>
                <w:sz w:val="24"/>
                <w:szCs w:val="24"/>
              </w:rPr>
              <w:t>County where claim for relief arose:</w:t>
            </w:r>
          </w:p>
          <w:p w14:paraId="0A23A48E" w14:textId="77777777" w:rsidR="001D0042" w:rsidRPr="001D0042" w:rsidRDefault="001D0042"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Select the appropriate county.</w:t>
            </w:r>
          </w:p>
        </w:tc>
      </w:tr>
      <w:tr w:rsidR="00457E8F" w:rsidRPr="00EB7AC2" w14:paraId="644B696E"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26AD2879" w14:textId="77777777" w:rsidR="00457E8F" w:rsidRPr="00EB7AC2" w:rsidRDefault="00457E8F" w:rsidP="00267696">
            <w:pPr>
              <w:rPr>
                <w:rFonts w:ascii="Arial" w:hAnsi="Arial" w:cs="Arial"/>
                <w:sz w:val="24"/>
                <w:szCs w:val="24"/>
              </w:rPr>
            </w:pPr>
          </w:p>
        </w:tc>
        <w:tc>
          <w:tcPr>
            <w:tcW w:w="7722" w:type="dxa"/>
          </w:tcPr>
          <w:p w14:paraId="5BF679AE" w14:textId="77777777" w:rsidR="00457E8F" w:rsidRDefault="001D0042" w:rsidP="0026769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1D0042">
              <w:rPr>
                <w:rFonts w:ascii="Arial" w:hAnsi="Arial" w:cs="Arial"/>
                <w:b/>
                <w:sz w:val="24"/>
                <w:szCs w:val="24"/>
              </w:rPr>
              <w:t>Selecting the proper divisional office:</w:t>
            </w:r>
          </w:p>
          <w:p w14:paraId="19A6EC3E" w14:textId="77777777" w:rsidR="00726541" w:rsidRDefault="001D0042" w:rsidP="001D004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 system will display the division(s) are eligible to hear your case. </w:t>
            </w:r>
            <w:r w:rsidRPr="00826D44">
              <w:rPr>
                <w:rFonts w:ascii="Arial" w:hAnsi="Arial" w:cs="Arial"/>
                <w:sz w:val="24"/>
                <w:szCs w:val="24"/>
                <w:u w:val="single"/>
              </w:rPr>
              <w:t>You must select the same division that was named on your designation of place of trial</w:t>
            </w:r>
            <w:r>
              <w:rPr>
                <w:rFonts w:ascii="Arial" w:hAnsi="Arial" w:cs="Arial"/>
                <w:sz w:val="24"/>
                <w:szCs w:val="24"/>
              </w:rPr>
              <w:t xml:space="preserve">.  </w:t>
            </w:r>
            <w:r w:rsidR="00726541">
              <w:rPr>
                <w:rFonts w:ascii="Arial" w:hAnsi="Arial" w:cs="Arial"/>
                <w:sz w:val="24"/>
                <w:szCs w:val="24"/>
              </w:rPr>
              <w:t>Click on the appropriate division</w:t>
            </w:r>
            <w:r w:rsidR="00826D44">
              <w:rPr>
                <w:rFonts w:ascii="Arial" w:hAnsi="Arial" w:cs="Arial"/>
                <w:sz w:val="24"/>
                <w:szCs w:val="24"/>
              </w:rPr>
              <w:t>. C</w:t>
            </w:r>
            <w:r w:rsidR="00726541">
              <w:rPr>
                <w:rFonts w:ascii="Arial" w:hAnsi="Arial" w:cs="Arial"/>
                <w:sz w:val="24"/>
                <w:szCs w:val="24"/>
              </w:rPr>
              <w:t>lick Next.</w:t>
            </w:r>
          </w:p>
          <w:p w14:paraId="33C1CCCF" w14:textId="77777777" w:rsidR="001D0042" w:rsidRDefault="001D0042" w:rsidP="001D004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Please note that you are still required to include a designation of place of trial within your complaint, or, if you choose to file it as a separate document, </w:t>
            </w:r>
            <w:r w:rsidR="00826D44">
              <w:rPr>
                <w:rFonts w:ascii="Arial" w:hAnsi="Arial" w:cs="Arial"/>
                <w:sz w:val="24"/>
                <w:szCs w:val="24"/>
              </w:rPr>
              <w:t>you should</w:t>
            </w:r>
            <w:r>
              <w:rPr>
                <w:rFonts w:ascii="Arial" w:hAnsi="Arial" w:cs="Arial"/>
                <w:sz w:val="24"/>
                <w:szCs w:val="24"/>
              </w:rPr>
              <w:t xml:space="preserve"> file it immediately after filing your complaint.</w:t>
            </w:r>
          </w:p>
          <w:p w14:paraId="2CDAE336" w14:textId="77777777" w:rsidR="001D0042" w:rsidRPr="001D0042" w:rsidRDefault="001D0042" w:rsidP="001D004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noProof/>
              </w:rPr>
              <w:drawing>
                <wp:inline distT="0" distB="0" distL="0" distR="0" wp14:anchorId="49621854" wp14:editId="534C3983">
                  <wp:extent cx="4822166" cy="1844376"/>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22167" cy="1844376"/>
                          </a:xfrm>
                          <a:prstGeom prst="rect">
                            <a:avLst/>
                          </a:prstGeom>
                        </pic:spPr>
                      </pic:pic>
                    </a:graphicData>
                  </a:graphic>
                </wp:inline>
              </w:drawing>
            </w:r>
          </w:p>
        </w:tc>
      </w:tr>
      <w:tr w:rsidR="00457E8F" w:rsidRPr="00EB7AC2" w14:paraId="31FF485E"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3C18807F" w14:textId="77777777" w:rsidR="00457E8F" w:rsidRPr="00EB7AC2" w:rsidRDefault="00726541" w:rsidP="00267696">
            <w:pPr>
              <w:rPr>
                <w:rFonts w:ascii="Arial" w:hAnsi="Arial" w:cs="Arial"/>
                <w:sz w:val="24"/>
                <w:szCs w:val="24"/>
              </w:rPr>
            </w:pPr>
            <w:r>
              <w:rPr>
                <w:rFonts w:ascii="Arial" w:hAnsi="Arial" w:cs="Arial"/>
                <w:sz w:val="24"/>
                <w:szCs w:val="24"/>
              </w:rPr>
              <w:lastRenderedPageBreak/>
              <w:t>6</w:t>
            </w:r>
          </w:p>
        </w:tc>
        <w:tc>
          <w:tcPr>
            <w:tcW w:w="7722" w:type="dxa"/>
          </w:tcPr>
          <w:p w14:paraId="13065252" w14:textId="77777777" w:rsidR="00457E8F" w:rsidRDefault="00726541"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Statistical Information Screen</w:t>
            </w:r>
          </w:p>
          <w:p w14:paraId="7490C085" w14:textId="77777777" w:rsidR="00726541" w:rsidRDefault="00726541"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All of the information on this screen comes directly from the civil cover sheet.  The civil cover sheet should also be filed immedia</w:t>
            </w:r>
            <w:r w:rsidR="0074631D">
              <w:rPr>
                <w:rFonts w:ascii="Arial" w:hAnsi="Arial" w:cs="Arial"/>
                <w:sz w:val="24"/>
                <w:szCs w:val="24"/>
              </w:rPr>
              <w:t>tely after filing the complaint using the Civil Cover Sheet event; it should not be attached to the complaint entry.</w:t>
            </w:r>
          </w:p>
          <w:p w14:paraId="70369903" w14:textId="77777777" w:rsidR="00726541" w:rsidRDefault="00726541"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noProof/>
              </w:rPr>
              <w:drawing>
                <wp:inline distT="0" distB="0" distL="0" distR="0" wp14:anchorId="2E473F1E" wp14:editId="7E4D2448">
                  <wp:extent cx="5943600" cy="27254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725420"/>
                          </a:xfrm>
                          <a:prstGeom prst="rect">
                            <a:avLst/>
                          </a:prstGeom>
                        </pic:spPr>
                      </pic:pic>
                    </a:graphicData>
                  </a:graphic>
                </wp:inline>
              </w:drawing>
            </w:r>
          </w:p>
          <w:p w14:paraId="7998FB1A" w14:textId="77777777" w:rsidR="00726541" w:rsidRDefault="00726541"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CE60DC0" w14:textId="77777777" w:rsidR="00726541" w:rsidRDefault="00726541"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Data elements on this screen – </w:t>
            </w:r>
          </w:p>
          <w:p w14:paraId="20AA81F4" w14:textId="77777777" w:rsidR="00726541" w:rsidRDefault="00726541"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8482337" w14:textId="77777777" w:rsidR="00726541" w:rsidRPr="00726541" w:rsidRDefault="00726541" w:rsidP="0026769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726541">
              <w:rPr>
                <w:rFonts w:ascii="Arial" w:hAnsi="Arial" w:cs="Arial"/>
                <w:b/>
                <w:sz w:val="24"/>
                <w:szCs w:val="24"/>
              </w:rPr>
              <w:t>Jurisdiction:</w:t>
            </w:r>
          </w:p>
          <w:p w14:paraId="127BC9F4" w14:textId="77777777" w:rsidR="00726541" w:rsidRPr="00726541" w:rsidRDefault="00240E13" w:rsidP="00240E13">
            <w:pPr>
              <w:pStyle w:val="Body"/>
              <w:ind w:left="0"/>
              <w:cnfStyle w:val="000000000000" w:firstRow="0" w:lastRow="0" w:firstColumn="0" w:lastColumn="0" w:oddVBand="0" w:evenVBand="0" w:oddHBand="0" w:evenHBand="0" w:firstRowFirstColumn="0" w:firstRowLastColumn="0" w:lastRowFirstColumn="0" w:lastRowLastColumn="0"/>
            </w:pPr>
            <w:r>
              <w:t>Select the appropriate jurisdiction. The field</w:t>
            </w:r>
            <w:r w:rsidR="00726541" w:rsidRPr="00646AF6">
              <w:t xml:space="preserve"> defaults to Federal Question</w:t>
            </w:r>
            <w:r>
              <w:t>, but t</w:t>
            </w:r>
            <w:r w:rsidR="00726541" w:rsidRPr="00646AF6">
              <w:t>he drop down list</w:t>
            </w:r>
            <w:r>
              <w:t xml:space="preserve"> displays additional option</w:t>
            </w:r>
            <w:r w:rsidR="00826D44">
              <w:t>s</w:t>
            </w:r>
            <w:r w:rsidR="00726541" w:rsidRPr="00646AF6">
              <w:t>, including Diversity, U.S. Government Plaintiff and U.S. Government Defendant.</w:t>
            </w:r>
          </w:p>
        </w:tc>
      </w:tr>
      <w:tr w:rsidR="00457E8F" w:rsidRPr="00EB7AC2" w14:paraId="1CCA10B7"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298816DD" w14:textId="77777777" w:rsidR="00457E8F" w:rsidRPr="00EB7AC2" w:rsidRDefault="00457E8F" w:rsidP="00267696">
            <w:pPr>
              <w:rPr>
                <w:rFonts w:ascii="Arial" w:hAnsi="Arial" w:cs="Arial"/>
                <w:sz w:val="24"/>
                <w:szCs w:val="24"/>
              </w:rPr>
            </w:pPr>
          </w:p>
        </w:tc>
        <w:tc>
          <w:tcPr>
            <w:tcW w:w="7722" w:type="dxa"/>
          </w:tcPr>
          <w:p w14:paraId="64E1F885" w14:textId="77777777" w:rsidR="00240E13" w:rsidRDefault="00726541" w:rsidP="00726541">
            <w:pPr>
              <w:pStyle w:val="Body"/>
              <w:ind w:left="0"/>
              <w:cnfStyle w:val="000000000000" w:firstRow="0" w:lastRow="0" w:firstColumn="0" w:lastColumn="0" w:oddVBand="0" w:evenVBand="0" w:oddHBand="0" w:evenHBand="0" w:firstRowFirstColumn="0" w:firstRowLastColumn="0" w:lastRowFirstColumn="0" w:lastRowLastColumn="0"/>
              <w:rPr>
                <w:b/>
              </w:rPr>
            </w:pPr>
            <w:r w:rsidRPr="00726541">
              <w:rPr>
                <w:b/>
              </w:rPr>
              <w:t>Cause of Action:</w:t>
            </w:r>
          </w:p>
          <w:p w14:paraId="4C07F728" w14:textId="77777777" w:rsidR="00726541" w:rsidRDefault="00240E13" w:rsidP="00726541">
            <w:pPr>
              <w:pStyle w:val="Body"/>
              <w:ind w:left="0"/>
              <w:cnfStyle w:val="000000000000" w:firstRow="0" w:lastRow="0" w:firstColumn="0" w:lastColumn="0" w:oddVBand="0" w:evenVBand="0" w:oddHBand="0" w:evenHBand="0" w:firstRowFirstColumn="0" w:firstRowLastColumn="0" w:lastRowFirstColumn="0" w:lastRowLastColumn="0"/>
            </w:pPr>
            <w:r>
              <w:t>Select the appropriate cause of action. Th</w:t>
            </w:r>
            <w:r w:rsidR="00726541">
              <w:t xml:space="preserve">e statutes are listed in numerical order.  </w:t>
            </w:r>
            <w:r>
              <w:t>Use</w:t>
            </w:r>
            <w:r w:rsidR="00726541">
              <w:t xml:space="preserve"> the drop down list to find the appropriate statute</w:t>
            </w:r>
            <w:r w:rsidR="00762F75">
              <w:t xml:space="preserve">, or </w:t>
            </w:r>
            <w:r w:rsidR="00726541">
              <w:t>enter the full or partial statute in the Filter field.  CM/EC</w:t>
            </w:r>
            <w:r w:rsidR="00762F75">
              <w:t>F</w:t>
            </w:r>
            <w:r w:rsidR="00726541">
              <w:t xml:space="preserve"> will narrow down the drop down list to the items that match the string entered.</w:t>
            </w:r>
          </w:p>
          <w:p w14:paraId="68A1A87F" w14:textId="77777777" w:rsidR="00457E8F" w:rsidRDefault="00726541"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noProof/>
              </w:rPr>
              <w:drawing>
                <wp:inline distT="0" distB="0" distL="0" distR="0" wp14:anchorId="7075DBCF" wp14:editId="747E8590">
                  <wp:extent cx="4779712" cy="241539"/>
                  <wp:effectExtent l="0" t="0" r="190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966509" cy="250979"/>
                          </a:xfrm>
                          <a:prstGeom prst="rect">
                            <a:avLst/>
                          </a:prstGeom>
                        </pic:spPr>
                      </pic:pic>
                    </a:graphicData>
                  </a:graphic>
                </wp:inline>
              </w:drawing>
            </w:r>
          </w:p>
        </w:tc>
      </w:tr>
      <w:tr w:rsidR="00457E8F" w:rsidRPr="00EB7AC2" w14:paraId="048E4815"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0EF00AA2" w14:textId="77777777" w:rsidR="00457E8F" w:rsidRPr="00EB7AC2" w:rsidRDefault="00457E8F" w:rsidP="00267696">
            <w:pPr>
              <w:rPr>
                <w:rFonts w:ascii="Arial" w:hAnsi="Arial" w:cs="Arial"/>
                <w:sz w:val="24"/>
                <w:szCs w:val="24"/>
              </w:rPr>
            </w:pPr>
          </w:p>
        </w:tc>
        <w:tc>
          <w:tcPr>
            <w:tcW w:w="7722" w:type="dxa"/>
          </w:tcPr>
          <w:p w14:paraId="29D4ADA3" w14:textId="77777777" w:rsidR="00457E8F" w:rsidRPr="00726541" w:rsidRDefault="00726541" w:rsidP="0026769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726541">
              <w:rPr>
                <w:rFonts w:ascii="Arial" w:hAnsi="Arial" w:cs="Arial"/>
                <w:b/>
                <w:sz w:val="24"/>
                <w:szCs w:val="24"/>
              </w:rPr>
              <w:t>Nature of Suit:</w:t>
            </w:r>
          </w:p>
          <w:p w14:paraId="5F161650" w14:textId="77777777" w:rsidR="00726541" w:rsidRDefault="00762F75" w:rsidP="00726541">
            <w:pPr>
              <w:pStyle w:val="Body"/>
              <w:ind w:left="0"/>
              <w:cnfStyle w:val="000000000000" w:firstRow="0" w:lastRow="0" w:firstColumn="0" w:lastColumn="0" w:oddVBand="0" w:evenVBand="0" w:oddHBand="0" w:evenHBand="0" w:firstRowFirstColumn="0" w:firstRowLastColumn="0" w:lastRowFirstColumn="0" w:lastRowLastColumn="0"/>
            </w:pPr>
            <w:r>
              <w:t>S</w:t>
            </w:r>
            <w:r w:rsidR="00726541">
              <w:t>elect the</w:t>
            </w:r>
            <w:r>
              <w:t xml:space="preserve"> appropriate</w:t>
            </w:r>
            <w:r w:rsidR="00726541">
              <w:t xml:space="preserve"> nature of suit</w:t>
            </w:r>
            <w:r>
              <w:t>.  C</w:t>
            </w:r>
            <w:r w:rsidR="00726541">
              <w:t>lick the drop down list and scroll down to find the appropriate entry</w:t>
            </w:r>
            <w:r>
              <w:t xml:space="preserve"> or </w:t>
            </w:r>
            <w:r w:rsidR="00726541">
              <w:t>enter the full or partial nature of suit in the Filter field to further narrow down the drop down list to the items that match the string entered.</w:t>
            </w:r>
          </w:p>
          <w:p w14:paraId="6D62DB91" w14:textId="77777777" w:rsidR="00726541" w:rsidRDefault="00726541"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noProof/>
              </w:rPr>
              <w:drawing>
                <wp:inline distT="0" distB="0" distL="0" distR="0" wp14:anchorId="34D6DEC6" wp14:editId="322D1657">
                  <wp:extent cx="4856672" cy="202880"/>
                  <wp:effectExtent l="0" t="0" r="127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856672" cy="202880"/>
                          </a:xfrm>
                          <a:prstGeom prst="rect">
                            <a:avLst/>
                          </a:prstGeom>
                        </pic:spPr>
                      </pic:pic>
                    </a:graphicData>
                  </a:graphic>
                </wp:inline>
              </w:drawing>
            </w:r>
          </w:p>
        </w:tc>
      </w:tr>
      <w:tr w:rsidR="00457E8F" w:rsidRPr="00EB7AC2" w14:paraId="411045BD"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61701196" w14:textId="77777777" w:rsidR="00457E8F" w:rsidRPr="00EB7AC2" w:rsidRDefault="00457E8F" w:rsidP="00267696">
            <w:pPr>
              <w:rPr>
                <w:rFonts w:ascii="Arial" w:hAnsi="Arial" w:cs="Arial"/>
                <w:sz w:val="24"/>
                <w:szCs w:val="24"/>
              </w:rPr>
            </w:pPr>
          </w:p>
        </w:tc>
        <w:tc>
          <w:tcPr>
            <w:tcW w:w="7722" w:type="dxa"/>
          </w:tcPr>
          <w:p w14:paraId="235F9E08" w14:textId="77777777" w:rsidR="00457E8F" w:rsidRPr="00240E13" w:rsidRDefault="00240E13" w:rsidP="0026769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240E13">
              <w:rPr>
                <w:rFonts w:ascii="Arial" w:hAnsi="Arial" w:cs="Arial"/>
                <w:b/>
                <w:sz w:val="24"/>
                <w:szCs w:val="24"/>
              </w:rPr>
              <w:t>Origin:</w:t>
            </w:r>
          </w:p>
          <w:p w14:paraId="263E5A05" w14:textId="77777777" w:rsidR="00240E13" w:rsidRDefault="00240E13" w:rsidP="00240E13">
            <w:pPr>
              <w:pStyle w:val="Body"/>
              <w:ind w:left="0"/>
              <w:cnfStyle w:val="000000000000" w:firstRow="0" w:lastRow="0" w:firstColumn="0" w:lastColumn="0" w:oddVBand="0" w:evenVBand="0" w:oddHBand="0" w:evenHBand="0" w:firstRowFirstColumn="0" w:firstRowLastColumn="0" w:lastRowFirstColumn="0" w:lastRowLastColumn="0"/>
              <w:rPr>
                <w:szCs w:val="24"/>
              </w:rPr>
            </w:pPr>
            <w:r>
              <w:t xml:space="preserve">Use the drop down box to select the appropriate origin. A complaint originating in the Federal Court is always 1 (Original Proceeding).  A notice of removal is always 2 (Removal from State Court).  </w:t>
            </w:r>
          </w:p>
        </w:tc>
      </w:tr>
      <w:tr w:rsidR="00457E8F" w:rsidRPr="00EB7AC2" w14:paraId="4A7034B4"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285027EC" w14:textId="77777777" w:rsidR="00457E8F" w:rsidRPr="00EB7AC2" w:rsidRDefault="00457E8F" w:rsidP="00267696">
            <w:pPr>
              <w:rPr>
                <w:rFonts w:ascii="Arial" w:hAnsi="Arial" w:cs="Arial"/>
                <w:sz w:val="24"/>
                <w:szCs w:val="24"/>
              </w:rPr>
            </w:pPr>
          </w:p>
        </w:tc>
        <w:tc>
          <w:tcPr>
            <w:tcW w:w="7722" w:type="dxa"/>
          </w:tcPr>
          <w:p w14:paraId="26184E6B" w14:textId="77777777" w:rsidR="00240E13" w:rsidRPr="00240E13" w:rsidRDefault="00240E13" w:rsidP="00267696">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40E13">
              <w:rPr>
                <w:rFonts w:ascii="Arial" w:hAnsi="Arial" w:cs="Arial"/>
                <w:b/>
                <w:sz w:val="24"/>
                <w:szCs w:val="24"/>
              </w:rPr>
              <w:t>Citizenship:</w:t>
            </w:r>
            <w:r w:rsidRPr="00240E13">
              <w:rPr>
                <w:rFonts w:ascii="Arial" w:hAnsi="Arial" w:cs="Arial"/>
                <w:b/>
                <w:sz w:val="20"/>
                <w:szCs w:val="20"/>
              </w:rPr>
              <w:t xml:space="preserve"> </w:t>
            </w:r>
          </w:p>
          <w:p w14:paraId="0D8535DE" w14:textId="77777777" w:rsidR="00240E13" w:rsidRDefault="00762F75" w:rsidP="00762F75">
            <w:pPr>
              <w:pStyle w:val="Body"/>
              <w:ind w:left="0"/>
              <w:cnfStyle w:val="000000000000" w:firstRow="0" w:lastRow="0" w:firstColumn="0" w:lastColumn="0" w:oddVBand="0" w:evenVBand="0" w:oddHBand="0" w:evenHBand="0" w:firstRowFirstColumn="0" w:firstRowLastColumn="0" w:lastRowFirstColumn="0" w:lastRowLastColumn="0"/>
              <w:rPr>
                <w:szCs w:val="24"/>
              </w:rPr>
            </w:pPr>
            <w:r>
              <w:t>S</w:t>
            </w:r>
            <w:r w:rsidR="00240E13">
              <w:t>elect the appropriate citizenship statement for the parties.  Note: Diversity must be selected on the Jurisdiction field if you are completing the citizenship fields.</w:t>
            </w:r>
          </w:p>
        </w:tc>
      </w:tr>
      <w:tr w:rsidR="00240E13" w:rsidRPr="00EB7AC2" w14:paraId="39DD2F21"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4DA2B9ED" w14:textId="77777777" w:rsidR="00240E13" w:rsidRPr="00EB7AC2" w:rsidRDefault="00240E13" w:rsidP="00267696">
            <w:pPr>
              <w:rPr>
                <w:rFonts w:ascii="Arial" w:hAnsi="Arial" w:cs="Arial"/>
                <w:sz w:val="24"/>
                <w:szCs w:val="24"/>
              </w:rPr>
            </w:pPr>
          </w:p>
        </w:tc>
        <w:tc>
          <w:tcPr>
            <w:tcW w:w="7722" w:type="dxa"/>
          </w:tcPr>
          <w:p w14:paraId="76C39F72" w14:textId="77777777" w:rsidR="00240E13" w:rsidRPr="00240E13" w:rsidRDefault="00240E13" w:rsidP="0026769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240E13">
              <w:rPr>
                <w:rFonts w:ascii="Arial" w:hAnsi="Arial" w:cs="Arial"/>
                <w:b/>
                <w:sz w:val="24"/>
                <w:szCs w:val="24"/>
              </w:rPr>
              <w:t>Jury Demand:</w:t>
            </w:r>
          </w:p>
          <w:p w14:paraId="49C8DD43" w14:textId="77777777" w:rsidR="00240E13" w:rsidRDefault="00762F75" w:rsidP="00762F75">
            <w:pPr>
              <w:pStyle w:val="Body"/>
              <w:ind w:left="0"/>
              <w:cnfStyle w:val="000000000000" w:firstRow="0" w:lastRow="0" w:firstColumn="0" w:lastColumn="0" w:oddVBand="0" w:evenVBand="0" w:oddHBand="0" w:evenHBand="0" w:firstRowFirstColumn="0" w:firstRowLastColumn="0" w:lastRowFirstColumn="0" w:lastRowLastColumn="0"/>
              <w:rPr>
                <w:szCs w:val="24"/>
              </w:rPr>
            </w:pPr>
            <w:r>
              <w:t xml:space="preserve">If your initiating document contains a jury demand, select the appropriate response. </w:t>
            </w:r>
            <w:r w:rsidR="00240E13">
              <w:t xml:space="preserve">The jury demand can be made by the plaintiff when filing a complaint or the defendant when filing a notice of removal.  N (none) should be selected if the document filed does not </w:t>
            </w:r>
            <w:r>
              <w:t xml:space="preserve">explicitly </w:t>
            </w:r>
            <w:r w:rsidR="00240E13">
              <w:t>state a jury demand.</w:t>
            </w:r>
          </w:p>
        </w:tc>
      </w:tr>
      <w:tr w:rsidR="00240E13" w:rsidRPr="00EB7AC2" w14:paraId="142C72B8"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7565CC04" w14:textId="77777777" w:rsidR="00240E13" w:rsidRPr="00EB7AC2" w:rsidRDefault="00240E13" w:rsidP="00267696">
            <w:pPr>
              <w:rPr>
                <w:rFonts w:ascii="Arial" w:hAnsi="Arial" w:cs="Arial"/>
                <w:sz w:val="24"/>
                <w:szCs w:val="24"/>
              </w:rPr>
            </w:pPr>
          </w:p>
        </w:tc>
        <w:tc>
          <w:tcPr>
            <w:tcW w:w="7722" w:type="dxa"/>
          </w:tcPr>
          <w:p w14:paraId="5D50BD26" w14:textId="77777777" w:rsidR="00240E13" w:rsidRPr="00240E13" w:rsidRDefault="00240E13" w:rsidP="0026769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240E13">
              <w:rPr>
                <w:rFonts w:ascii="Arial" w:hAnsi="Arial" w:cs="Arial"/>
                <w:b/>
                <w:sz w:val="24"/>
                <w:szCs w:val="24"/>
              </w:rPr>
              <w:t>Class Action:</w:t>
            </w:r>
          </w:p>
          <w:p w14:paraId="7D7532D8" w14:textId="77777777" w:rsidR="00240E13" w:rsidRDefault="00762F75" w:rsidP="00826D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rPr>
              <w:t>If you are alleging a class action in your initiatin</w:t>
            </w:r>
            <w:r w:rsidR="00826D44">
              <w:rPr>
                <w:rFonts w:ascii="Arial" w:hAnsi="Arial" w:cs="Arial"/>
                <w:sz w:val="24"/>
              </w:rPr>
              <w:t>g</w:t>
            </w:r>
            <w:r>
              <w:rPr>
                <w:rFonts w:ascii="Arial" w:hAnsi="Arial" w:cs="Arial"/>
                <w:sz w:val="24"/>
              </w:rPr>
              <w:t xml:space="preserve"> document, c</w:t>
            </w:r>
            <w:r w:rsidR="00240E13" w:rsidRPr="00240E13">
              <w:rPr>
                <w:rFonts w:ascii="Arial" w:hAnsi="Arial" w:cs="Arial"/>
                <w:sz w:val="24"/>
              </w:rPr>
              <w:t>lick the drop down box and select “y”.  To request class certification, you must file a motion once your case has been opened</w:t>
            </w:r>
            <w:r w:rsidR="00240E13" w:rsidRPr="00240E13">
              <w:rPr>
                <w:rFonts w:ascii="Arial" w:hAnsi="Arial" w:cs="Arial"/>
                <w:sz w:val="20"/>
                <w:szCs w:val="20"/>
              </w:rPr>
              <w:t>.</w:t>
            </w:r>
          </w:p>
        </w:tc>
      </w:tr>
      <w:tr w:rsidR="00240E13" w:rsidRPr="00EB7AC2" w14:paraId="7FAF3868"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0839C634" w14:textId="77777777" w:rsidR="00240E13" w:rsidRPr="00EB7AC2" w:rsidRDefault="00240E13" w:rsidP="00267696">
            <w:pPr>
              <w:rPr>
                <w:rFonts w:ascii="Arial" w:hAnsi="Arial" w:cs="Arial"/>
                <w:sz w:val="24"/>
                <w:szCs w:val="24"/>
              </w:rPr>
            </w:pPr>
          </w:p>
        </w:tc>
        <w:tc>
          <w:tcPr>
            <w:tcW w:w="7722" w:type="dxa"/>
          </w:tcPr>
          <w:p w14:paraId="2B7565B3" w14:textId="77777777" w:rsidR="00240E13" w:rsidRPr="00240E13" w:rsidRDefault="00240E13" w:rsidP="0026769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240E13">
              <w:rPr>
                <w:rFonts w:ascii="Arial" w:hAnsi="Arial" w:cs="Arial"/>
                <w:b/>
                <w:sz w:val="24"/>
                <w:szCs w:val="24"/>
              </w:rPr>
              <w:t xml:space="preserve">Demand ($000): </w:t>
            </w:r>
          </w:p>
          <w:p w14:paraId="51CB4F54" w14:textId="77777777" w:rsidR="00240E13" w:rsidRDefault="00762F75" w:rsidP="00826D44">
            <w:pPr>
              <w:pStyle w:val="Body"/>
              <w:ind w:left="0"/>
              <w:cnfStyle w:val="000000000000" w:firstRow="0" w:lastRow="0" w:firstColumn="0" w:lastColumn="0" w:oddVBand="0" w:evenVBand="0" w:oddHBand="0" w:evenHBand="0" w:firstRowFirstColumn="0" w:firstRowLastColumn="0" w:lastRowFirstColumn="0" w:lastRowLastColumn="0"/>
              <w:rPr>
                <w:szCs w:val="24"/>
              </w:rPr>
            </w:pPr>
            <w:r>
              <w:t>Enter monetary demand from the initiating document.  Th</w:t>
            </w:r>
            <w:r w:rsidR="00826D44">
              <w:t>e demand</w:t>
            </w:r>
            <w:r>
              <w:t xml:space="preserve"> should be entered </w:t>
            </w:r>
            <w:r w:rsidR="00240E13">
              <w:t>to the nearest thousand</w:t>
            </w:r>
            <w:r>
              <w:t xml:space="preserve"> dollars</w:t>
            </w:r>
            <w:r w:rsidR="00240E13">
              <w:t>.  For example, if you are requesting $1,500,000 enter 1500, without a dollar sign, comma or decimal.  The amount will display as $1,500,000 on the docket sheet.</w:t>
            </w:r>
          </w:p>
        </w:tc>
      </w:tr>
      <w:tr w:rsidR="00240E13" w:rsidRPr="00EB7AC2" w14:paraId="2B3CA73A"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0013E765" w14:textId="77777777" w:rsidR="00240E13" w:rsidRPr="00EB7AC2" w:rsidRDefault="00240E13" w:rsidP="00267696">
            <w:pPr>
              <w:rPr>
                <w:rFonts w:ascii="Arial" w:hAnsi="Arial" w:cs="Arial"/>
                <w:sz w:val="24"/>
                <w:szCs w:val="24"/>
              </w:rPr>
            </w:pPr>
          </w:p>
        </w:tc>
        <w:tc>
          <w:tcPr>
            <w:tcW w:w="7722" w:type="dxa"/>
          </w:tcPr>
          <w:p w14:paraId="16A0B9AD" w14:textId="77777777" w:rsidR="00240E13" w:rsidRPr="00240E13" w:rsidRDefault="00240E13" w:rsidP="0026769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240E13">
              <w:rPr>
                <w:rFonts w:ascii="Arial" w:hAnsi="Arial" w:cs="Arial"/>
                <w:b/>
                <w:sz w:val="24"/>
                <w:szCs w:val="24"/>
              </w:rPr>
              <w:t>Arbitration:</w:t>
            </w:r>
          </w:p>
          <w:p w14:paraId="2EFFED3A" w14:textId="77777777" w:rsidR="00240E13" w:rsidRDefault="00762F75" w:rsidP="00762F75">
            <w:pPr>
              <w:pStyle w:val="Body"/>
              <w:ind w:left="0"/>
              <w:cnfStyle w:val="000000000000" w:firstRow="0" w:lastRow="0" w:firstColumn="0" w:lastColumn="0" w:oddVBand="0" w:evenVBand="0" w:oddHBand="0" w:evenHBand="0" w:firstRowFirstColumn="0" w:firstRowLastColumn="0" w:lastRowFirstColumn="0" w:lastRowLastColumn="0"/>
              <w:rPr>
                <w:szCs w:val="24"/>
              </w:rPr>
            </w:pPr>
            <w:r>
              <w:t xml:space="preserve">Leave blank. </w:t>
            </w:r>
            <w:r w:rsidR="00240E13">
              <w:t>The Arbitration code field is not used in the District of Kansas.</w:t>
            </w:r>
          </w:p>
        </w:tc>
      </w:tr>
      <w:tr w:rsidR="00240E13" w:rsidRPr="00EB7AC2" w14:paraId="60E30505"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50E82593" w14:textId="77777777" w:rsidR="00240E13" w:rsidRPr="00EB7AC2" w:rsidRDefault="00240E13" w:rsidP="00267696">
            <w:pPr>
              <w:rPr>
                <w:rFonts w:ascii="Arial" w:hAnsi="Arial" w:cs="Arial"/>
                <w:sz w:val="24"/>
                <w:szCs w:val="24"/>
              </w:rPr>
            </w:pPr>
          </w:p>
        </w:tc>
        <w:tc>
          <w:tcPr>
            <w:tcW w:w="7722" w:type="dxa"/>
          </w:tcPr>
          <w:p w14:paraId="74F65982" w14:textId="77777777" w:rsidR="00240E13" w:rsidRPr="00240E13" w:rsidRDefault="00240E13" w:rsidP="0026769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240E13">
              <w:rPr>
                <w:rFonts w:ascii="Arial" w:hAnsi="Arial" w:cs="Arial"/>
                <w:b/>
                <w:sz w:val="24"/>
                <w:szCs w:val="24"/>
              </w:rPr>
              <w:t>County (of first plaintiff):</w:t>
            </w:r>
          </w:p>
          <w:p w14:paraId="29D4B9A7" w14:textId="77777777" w:rsidR="00240E13" w:rsidRPr="00240E13" w:rsidRDefault="00240E13" w:rsidP="00762F75">
            <w:pPr>
              <w:pStyle w:val="Body"/>
              <w:ind w:left="0"/>
              <w:cnfStyle w:val="000000000000" w:firstRow="0" w:lastRow="0" w:firstColumn="0" w:lastColumn="0" w:oddVBand="0" w:evenVBand="0" w:oddHBand="0" w:evenHBand="0" w:firstRowFirstColumn="0" w:firstRowLastColumn="0" w:lastRowFirstColumn="0" w:lastRowLastColumn="0"/>
            </w:pPr>
            <w:r>
              <w:t>Select the county of</w:t>
            </w:r>
            <w:r w:rsidR="00762F75">
              <w:t xml:space="preserve"> residence/business for</w:t>
            </w:r>
            <w:r>
              <w:t xml:space="preserve"> the first plaintiff listed in the case.  If the county of the first named plaintiff is outside the District of Kansas, select </w:t>
            </w:r>
            <w:r w:rsidRPr="00F86C80">
              <w:rPr>
                <w:i/>
              </w:rPr>
              <w:t>XX US, Outside State</w:t>
            </w:r>
            <w:r>
              <w:t xml:space="preserve"> or </w:t>
            </w:r>
            <w:r w:rsidRPr="00F86C80">
              <w:rPr>
                <w:i/>
              </w:rPr>
              <w:t>XX Outside US</w:t>
            </w:r>
            <w:r>
              <w:rPr>
                <w:i/>
              </w:rPr>
              <w:t xml:space="preserve"> </w:t>
            </w:r>
            <w:r>
              <w:t>from the drop down list.</w:t>
            </w:r>
          </w:p>
        </w:tc>
      </w:tr>
      <w:tr w:rsidR="00240E13" w:rsidRPr="00EB7AC2" w14:paraId="0667250B"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00448A5B" w14:textId="77777777" w:rsidR="00240E13" w:rsidRPr="00EB7AC2" w:rsidRDefault="00240E13" w:rsidP="00267696">
            <w:pPr>
              <w:rPr>
                <w:rFonts w:ascii="Arial" w:hAnsi="Arial" w:cs="Arial"/>
                <w:sz w:val="24"/>
                <w:szCs w:val="24"/>
              </w:rPr>
            </w:pPr>
          </w:p>
        </w:tc>
        <w:tc>
          <w:tcPr>
            <w:tcW w:w="7722" w:type="dxa"/>
          </w:tcPr>
          <w:p w14:paraId="607C69FF" w14:textId="77777777" w:rsidR="00240E13" w:rsidRPr="00240E13" w:rsidRDefault="00240E13" w:rsidP="0026769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240E13">
              <w:rPr>
                <w:rFonts w:ascii="Arial" w:hAnsi="Arial" w:cs="Arial"/>
                <w:b/>
                <w:sz w:val="24"/>
                <w:szCs w:val="24"/>
              </w:rPr>
              <w:t>Fee Status:</w:t>
            </w:r>
          </w:p>
          <w:p w14:paraId="1FFB4A89" w14:textId="77777777" w:rsidR="00240E13" w:rsidRDefault="00240E13" w:rsidP="00240E13">
            <w:pPr>
              <w:pStyle w:val="Body"/>
              <w:ind w:left="0"/>
              <w:cnfStyle w:val="000000000000" w:firstRow="0" w:lastRow="0" w:firstColumn="0" w:lastColumn="0" w:oddVBand="0" w:evenVBand="0" w:oddHBand="0" w:evenHBand="0" w:firstRowFirstColumn="0" w:firstRowLastColumn="0" w:lastRowFirstColumn="0" w:lastRowLastColumn="0"/>
              <w:rPr>
                <w:szCs w:val="24"/>
              </w:rPr>
            </w:pPr>
            <w:r>
              <w:t xml:space="preserve">Unless you are a U.S. government agency or you are filing in forma pauperis, the fee status should be set to pd (paid).  If a motion to proceed in forma pauperis is being filed, </w:t>
            </w:r>
            <w:proofErr w:type="spellStart"/>
            <w:r>
              <w:t>fp</w:t>
            </w:r>
            <w:proofErr w:type="spellEnd"/>
            <w:r>
              <w:t xml:space="preserve"> (in forma pauperis) should be selected.  Attorneys for the United States or agencies of the United States government should select the fee status waived.</w:t>
            </w:r>
          </w:p>
        </w:tc>
      </w:tr>
      <w:tr w:rsidR="00240E13" w:rsidRPr="00EB7AC2" w14:paraId="37FF0682"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3E04BE1C" w14:textId="77777777" w:rsidR="00240E13" w:rsidRPr="00EB7AC2" w:rsidRDefault="00240E13" w:rsidP="00267696">
            <w:pPr>
              <w:rPr>
                <w:rFonts w:ascii="Arial" w:hAnsi="Arial" w:cs="Arial"/>
                <w:sz w:val="24"/>
                <w:szCs w:val="24"/>
              </w:rPr>
            </w:pPr>
          </w:p>
        </w:tc>
        <w:tc>
          <w:tcPr>
            <w:tcW w:w="7722" w:type="dxa"/>
          </w:tcPr>
          <w:p w14:paraId="56FE0AF7" w14:textId="77777777" w:rsidR="00240E13" w:rsidRPr="00240E13" w:rsidRDefault="00240E13" w:rsidP="0026769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roofErr w:type="spellStart"/>
            <w:r w:rsidRPr="00240E13">
              <w:rPr>
                <w:rFonts w:ascii="Arial" w:hAnsi="Arial" w:cs="Arial"/>
                <w:b/>
                <w:sz w:val="24"/>
                <w:szCs w:val="24"/>
              </w:rPr>
              <w:t>Fee</w:t>
            </w:r>
            <w:proofErr w:type="spellEnd"/>
            <w:r w:rsidRPr="00240E13">
              <w:rPr>
                <w:rFonts w:ascii="Arial" w:hAnsi="Arial" w:cs="Arial"/>
                <w:b/>
                <w:sz w:val="24"/>
                <w:szCs w:val="24"/>
              </w:rPr>
              <w:t xml:space="preserve"> Date:</w:t>
            </w:r>
          </w:p>
          <w:p w14:paraId="6AF79AEB" w14:textId="77777777" w:rsidR="00240E13" w:rsidRDefault="00240E13" w:rsidP="00762F75">
            <w:pPr>
              <w:pStyle w:val="Body"/>
              <w:ind w:left="0"/>
              <w:cnfStyle w:val="000000000000" w:firstRow="0" w:lastRow="0" w:firstColumn="0" w:lastColumn="0" w:oddVBand="0" w:evenVBand="0" w:oddHBand="0" w:evenHBand="0" w:firstRowFirstColumn="0" w:firstRowLastColumn="0" w:lastRowFirstColumn="0" w:lastRowLastColumn="0"/>
              <w:rPr>
                <w:szCs w:val="24"/>
              </w:rPr>
            </w:pPr>
            <w:r w:rsidRPr="00D727BA">
              <w:t xml:space="preserve">The fee date </w:t>
            </w:r>
            <w:r w:rsidR="00762F75">
              <w:t>defaults</w:t>
            </w:r>
            <w:r w:rsidRPr="00D727BA">
              <w:t xml:space="preserve"> to the current date.  </w:t>
            </w:r>
            <w:r w:rsidR="00762F75">
              <w:t>D</w:t>
            </w:r>
            <w:r w:rsidRPr="00D727BA">
              <w:t>o not change or remove the date.</w:t>
            </w:r>
          </w:p>
        </w:tc>
      </w:tr>
      <w:tr w:rsidR="00240E13" w:rsidRPr="00EB7AC2" w14:paraId="2A81FC4D"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4DA97AAC" w14:textId="77777777" w:rsidR="00240E13" w:rsidRPr="00EB7AC2" w:rsidRDefault="00240E13" w:rsidP="00267696">
            <w:pPr>
              <w:rPr>
                <w:rFonts w:ascii="Arial" w:hAnsi="Arial" w:cs="Arial"/>
                <w:sz w:val="24"/>
                <w:szCs w:val="24"/>
              </w:rPr>
            </w:pPr>
          </w:p>
        </w:tc>
        <w:tc>
          <w:tcPr>
            <w:tcW w:w="7722" w:type="dxa"/>
          </w:tcPr>
          <w:p w14:paraId="79D40354" w14:textId="77777777" w:rsidR="00240E13" w:rsidRPr="00240E13" w:rsidRDefault="00240E13" w:rsidP="0026769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240E13">
              <w:rPr>
                <w:rFonts w:ascii="Arial" w:hAnsi="Arial" w:cs="Arial"/>
                <w:b/>
                <w:sz w:val="24"/>
                <w:szCs w:val="24"/>
              </w:rPr>
              <w:t>Date Transfer:</w:t>
            </w:r>
          </w:p>
          <w:p w14:paraId="5590AE77" w14:textId="77777777" w:rsidR="00240E13" w:rsidRDefault="00762F75" w:rsidP="00762F75">
            <w:pPr>
              <w:pStyle w:val="Body"/>
              <w:ind w:left="0"/>
              <w:cnfStyle w:val="000000000000" w:firstRow="0" w:lastRow="0" w:firstColumn="0" w:lastColumn="0" w:oddVBand="0" w:evenVBand="0" w:oddHBand="0" w:evenHBand="0" w:firstRowFirstColumn="0" w:firstRowLastColumn="0" w:lastRowFirstColumn="0" w:lastRowLastColumn="0"/>
              <w:rPr>
                <w:szCs w:val="24"/>
              </w:rPr>
            </w:pPr>
            <w:r>
              <w:t xml:space="preserve">Leave blank. </w:t>
            </w:r>
            <w:r w:rsidR="00240E13">
              <w:t xml:space="preserve">The </w:t>
            </w:r>
            <w:r>
              <w:t>d</w:t>
            </w:r>
            <w:r w:rsidR="00240E13">
              <w:t xml:space="preserve">ate transfer field </w:t>
            </w:r>
            <w:r>
              <w:t>is not used.</w:t>
            </w:r>
          </w:p>
        </w:tc>
      </w:tr>
      <w:tr w:rsidR="00240E13" w:rsidRPr="00EB7AC2" w14:paraId="421BB6E3"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57B8CD1E" w14:textId="77777777" w:rsidR="00240E13" w:rsidRPr="00EB7AC2" w:rsidRDefault="00762F75" w:rsidP="00267696">
            <w:pPr>
              <w:rPr>
                <w:rFonts w:ascii="Arial" w:hAnsi="Arial" w:cs="Arial"/>
                <w:sz w:val="24"/>
                <w:szCs w:val="24"/>
              </w:rPr>
            </w:pPr>
            <w:r>
              <w:rPr>
                <w:rFonts w:ascii="Arial" w:hAnsi="Arial" w:cs="Arial"/>
                <w:sz w:val="24"/>
                <w:szCs w:val="24"/>
              </w:rPr>
              <w:t>7</w:t>
            </w:r>
          </w:p>
        </w:tc>
        <w:tc>
          <w:tcPr>
            <w:tcW w:w="7722" w:type="dxa"/>
          </w:tcPr>
          <w:p w14:paraId="67A1EC1C" w14:textId="77777777" w:rsidR="00240E13" w:rsidRDefault="00762F75"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Party Name Entry</w:t>
            </w:r>
          </w:p>
          <w:p w14:paraId="49EBE3CF" w14:textId="77777777" w:rsidR="00762F75" w:rsidRDefault="00762F75" w:rsidP="00762F75">
            <w:pPr>
              <w:pStyle w:val="Body"/>
              <w:ind w:left="0"/>
              <w:cnfStyle w:val="000000000000" w:firstRow="0" w:lastRow="0" w:firstColumn="0" w:lastColumn="0" w:oddVBand="0" w:evenVBand="0" w:oddHBand="0" w:evenHBand="0" w:firstRowFirstColumn="0" w:firstRowLastColumn="0" w:lastRowFirstColumn="0" w:lastRowLastColumn="0"/>
            </w:pPr>
            <w:r>
              <w:t xml:space="preserve">The most </w:t>
            </w:r>
            <w:r w:rsidR="00826D44">
              <w:t>critical piece of o</w:t>
            </w:r>
            <w:r w:rsidRPr="00BE0079">
              <w:t xml:space="preserve">nline </w:t>
            </w:r>
            <w:r w:rsidR="00826D44">
              <w:t>c</w:t>
            </w:r>
            <w:r w:rsidRPr="00BE0079">
              <w:t xml:space="preserve">ase </w:t>
            </w:r>
            <w:r w:rsidR="00826D44">
              <w:t>o</w:t>
            </w:r>
            <w:r w:rsidRPr="00BE0079">
              <w:t>pening is the entry of party names.</w:t>
            </w:r>
            <w:r>
              <w:t xml:space="preserve"> </w:t>
            </w:r>
            <w:r w:rsidRPr="00BE0079">
              <w:t xml:space="preserve"> It is important that this be done correctly since it impacts not only your case, but the records </w:t>
            </w:r>
            <w:r>
              <w:t xml:space="preserve">of </w:t>
            </w:r>
            <w:r w:rsidRPr="00BE0079">
              <w:t>the</w:t>
            </w:r>
            <w:r>
              <w:t xml:space="preserve"> court.  The </w:t>
            </w:r>
            <w:r w:rsidRPr="00BB7F9A">
              <w:rPr>
                <w:b/>
              </w:rPr>
              <w:t xml:space="preserve">Party </w:t>
            </w:r>
            <w:r>
              <w:rPr>
                <w:b/>
              </w:rPr>
              <w:t>Entry</w:t>
            </w:r>
            <w:r w:rsidRPr="00BB7F9A">
              <w:rPr>
                <w:b/>
              </w:rPr>
              <w:t xml:space="preserve"> Guide</w:t>
            </w:r>
            <w:r>
              <w:t xml:space="preserve"> is available on our website to assist you in adding parties.  We suggest you print </w:t>
            </w:r>
            <w:r w:rsidR="00DE5A5C">
              <w:t xml:space="preserve">it </w:t>
            </w:r>
            <w:r>
              <w:t>or save it</w:t>
            </w:r>
            <w:r w:rsidRPr="00BE0079">
              <w:t xml:space="preserve"> for future reference.</w:t>
            </w:r>
          </w:p>
          <w:p w14:paraId="798F5CC7" w14:textId="77777777" w:rsidR="00762F75" w:rsidRDefault="00762F75" w:rsidP="00762F75">
            <w:pPr>
              <w:pStyle w:val="Body"/>
              <w:ind w:left="0"/>
              <w:cnfStyle w:val="000000000000" w:firstRow="0" w:lastRow="0" w:firstColumn="0" w:lastColumn="0" w:oddVBand="0" w:evenVBand="0" w:oddHBand="0" w:evenHBand="0" w:firstRowFirstColumn="0" w:firstRowLastColumn="0" w:lastRowFirstColumn="0" w:lastRowLastColumn="0"/>
            </w:pPr>
            <w:r>
              <w:t xml:space="preserve">The attorney search screen </w:t>
            </w:r>
            <w:r w:rsidRPr="0014766C">
              <w:t xml:space="preserve">is divided into two panels.  The left panel contains </w:t>
            </w:r>
            <w:r w:rsidR="00DE5A5C">
              <w:t>buttons labeled</w:t>
            </w:r>
            <w:r w:rsidRPr="0014766C">
              <w:t xml:space="preserve"> Add New Party and Create Case. </w:t>
            </w:r>
            <w:r>
              <w:t xml:space="preserve"> T</w:t>
            </w:r>
            <w:r w:rsidRPr="0014766C">
              <w:t>he search fields in the right panel allow users to search the CM/ECF database for parties.</w:t>
            </w:r>
          </w:p>
          <w:p w14:paraId="0BE743AB" w14:textId="77777777" w:rsidR="00762F75" w:rsidRDefault="00762F75"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noProof/>
              </w:rPr>
              <w:drawing>
                <wp:inline distT="0" distB="0" distL="0" distR="0" wp14:anchorId="06BEDB3B" wp14:editId="62ED0ED1">
                  <wp:extent cx="4675517" cy="8042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695976" cy="807747"/>
                          </a:xfrm>
                          <a:prstGeom prst="rect">
                            <a:avLst/>
                          </a:prstGeom>
                        </pic:spPr>
                      </pic:pic>
                    </a:graphicData>
                  </a:graphic>
                </wp:inline>
              </w:drawing>
            </w:r>
          </w:p>
        </w:tc>
      </w:tr>
      <w:tr w:rsidR="00762F75" w:rsidRPr="00EB7AC2" w14:paraId="336AEA17"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3C43EC0C" w14:textId="77777777" w:rsidR="00762F75" w:rsidRDefault="00762F75" w:rsidP="00267696">
            <w:pPr>
              <w:rPr>
                <w:rFonts w:ascii="Arial" w:hAnsi="Arial" w:cs="Arial"/>
                <w:sz w:val="24"/>
                <w:szCs w:val="24"/>
              </w:rPr>
            </w:pPr>
          </w:p>
        </w:tc>
        <w:tc>
          <w:tcPr>
            <w:tcW w:w="7722" w:type="dxa"/>
          </w:tcPr>
          <w:p w14:paraId="14C34A13" w14:textId="77777777" w:rsidR="00762F75" w:rsidRPr="008C23F1" w:rsidRDefault="00762F75" w:rsidP="0026769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C23F1">
              <w:rPr>
                <w:rFonts w:ascii="Arial" w:hAnsi="Arial" w:cs="Arial"/>
                <w:b/>
                <w:sz w:val="24"/>
                <w:szCs w:val="24"/>
              </w:rPr>
              <w:t>Searching for a Party:</w:t>
            </w:r>
          </w:p>
          <w:p w14:paraId="22FD79D8" w14:textId="77777777" w:rsidR="00762F75" w:rsidRDefault="008C23F1" w:rsidP="00762F75">
            <w:pPr>
              <w:pStyle w:val="Body"/>
              <w:ind w:left="0"/>
              <w:cnfStyle w:val="000000000000" w:firstRow="0" w:lastRow="0" w:firstColumn="0" w:lastColumn="0" w:oddVBand="0" w:evenVBand="0" w:oddHBand="0" w:evenHBand="0" w:firstRowFirstColumn="0" w:firstRowLastColumn="0" w:lastRowFirstColumn="0" w:lastRowLastColumn="0"/>
            </w:pPr>
            <w:r>
              <w:t>S</w:t>
            </w:r>
            <w:r w:rsidR="00762F75" w:rsidRPr="00A4460C">
              <w:t xml:space="preserve">earch the names </w:t>
            </w:r>
            <w:r>
              <w:t xml:space="preserve">that are already </w:t>
            </w:r>
            <w:r w:rsidR="00762F75" w:rsidRPr="00A4460C">
              <w:t>in</w:t>
            </w:r>
            <w:r w:rsidR="00762F75">
              <w:t xml:space="preserve"> </w:t>
            </w:r>
            <w:r w:rsidR="00762F75" w:rsidRPr="00A4460C">
              <w:t>the</w:t>
            </w:r>
            <w:r w:rsidR="00762F75">
              <w:t xml:space="preserve"> CM/ECF</w:t>
            </w:r>
            <w:r w:rsidR="00762F75" w:rsidRPr="00A4460C">
              <w:t xml:space="preserve"> database by entering at least three letters of the party’s last name in the last name</w:t>
            </w:r>
            <w:r w:rsidR="00762F75">
              <w:t xml:space="preserve"> </w:t>
            </w:r>
            <w:r w:rsidR="00762F75" w:rsidRPr="00A4460C">
              <w:t xml:space="preserve">field. </w:t>
            </w:r>
            <w:r w:rsidR="00762F75">
              <w:t xml:space="preserve"> </w:t>
            </w:r>
            <w:r w:rsidR="00762F75" w:rsidRPr="00A4460C">
              <w:t>If your party is a corporation, enter the first three letters of the</w:t>
            </w:r>
            <w:r w:rsidR="00762F75">
              <w:t xml:space="preserve"> </w:t>
            </w:r>
            <w:r w:rsidR="00762F75" w:rsidRPr="00A4460C">
              <w:t>corporate name</w:t>
            </w:r>
            <w:r w:rsidR="00DE5A5C">
              <w:t xml:space="preserve"> in the last name field</w:t>
            </w:r>
            <w:r w:rsidR="00762F75" w:rsidRPr="00A4460C">
              <w:t xml:space="preserve">. </w:t>
            </w:r>
            <w:r w:rsidR="00762F75">
              <w:t xml:space="preserve">The </w:t>
            </w:r>
            <w:r w:rsidR="00762F75" w:rsidRPr="003000D0">
              <w:rPr>
                <w:b/>
              </w:rPr>
              <w:t xml:space="preserve">Party </w:t>
            </w:r>
            <w:r w:rsidR="00762F75">
              <w:rPr>
                <w:b/>
              </w:rPr>
              <w:t xml:space="preserve">Entry </w:t>
            </w:r>
            <w:r w:rsidR="00762F75" w:rsidRPr="003000D0">
              <w:rPr>
                <w:b/>
              </w:rPr>
              <w:t>Guide</w:t>
            </w:r>
            <w:r w:rsidR="00762F75">
              <w:t xml:space="preserve"> includes search hints to help you search the CM/ECF database for parties. </w:t>
            </w:r>
          </w:p>
          <w:p w14:paraId="71381D1F" w14:textId="77777777" w:rsidR="00762F75" w:rsidRDefault="00762F75" w:rsidP="00762F75">
            <w:pPr>
              <w:pStyle w:val="Body"/>
              <w:ind w:left="0"/>
              <w:cnfStyle w:val="000000000000" w:firstRow="0" w:lastRow="0" w:firstColumn="0" w:lastColumn="0" w:oddVBand="0" w:evenVBand="0" w:oddHBand="0" w:evenHBand="0" w:firstRowFirstColumn="0" w:firstRowLastColumn="0" w:lastRowFirstColumn="0" w:lastRowLastColumn="0"/>
            </w:pPr>
            <w:r>
              <w:t xml:space="preserve">If the system finds a match, CM/ECF will display a list of party names.  </w:t>
            </w:r>
            <w:r w:rsidR="008C23F1">
              <w:t xml:space="preserve">Scroll </w:t>
            </w:r>
            <w:r w:rsidRPr="00A4460C">
              <w:t>through the list</w:t>
            </w:r>
            <w:r w:rsidR="008C23F1">
              <w:t>.</w:t>
            </w:r>
            <w:r>
              <w:t xml:space="preserve"> </w:t>
            </w:r>
            <w:r w:rsidRPr="00A4460C">
              <w:t xml:space="preserve"> If you</w:t>
            </w:r>
            <w:r>
              <w:t xml:space="preserve"> </w:t>
            </w:r>
            <w:r w:rsidRPr="00A4460C">
              <w:t>find something similar, check your own spelling or configuration to determine which is</w:t>
            </w:r>
            <w:r>
              <w:t xml:space="preserve"> </w:t>
            </w:r>
            <w:r w:rsidRPr="00A4460C">
              <w:t xml:space="preserve">preferable. </w:t>
            </w:r>
          </w:p>
          <w:p w14:paraId="10C21D4F" w14:textId="77777777" w:rsidR="00762F75" w:rsidRDefault="008C23F1" w:rsidP="008C23F1">
            <w:pPr>
              <w:pStyle w:val="Body"/>
              <w:ind w:left="0"/>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B5E6475" wp14:editId="2F40B200">
                  <wp:extent cx="4761781" cy="819067"/>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782873" cy="822695"/>
                          </a:xfrm>
                          <a:prstGeom prst="rect">
                            <a:avLst/>
                          </a:prstGeom>
                        </pic:spPr>
                      </pic:pic>
                    </a:graphicData>
                  </a:graphic>
                </wp:inline>
              </w:drawing>
            </w:r>
          </w:p>
          <w:p w14:paraId="01EB1AAC" w14:textId="77777777" w:rsidR="00762F75" w:rsidRDefault="00762F75" w:rsidP="008C23F1">
            <w:pPr>
              <w:pStyle w:val="Body"/>
              <w:ind w:left="0"/>
              <w:cnfStyle w:val="000000000000" w:firstRow="0" w:lastRow="0" w:firstColumn="0" w:lastColumn="0" w:oddVBand="0" w:evenVBand="0" w:oddHBand="0" w:evenHBand="0" w:firstRowFirstColumn="0" w:firstRowLastColumn="0" w:lastRowFirstColumn="0" w:lastRowLastColumn="0"/>
              <w:rPr>
                <w:szCs w:val="24"/>
              </w:rPr>
            </w:pPr>
            <w:r>
              <w:t>If the name of the party you represent appears in the list, select it and then click Select Party.</w:t>
            </w:r>
          </w:p>
        </w:tc>
      </w:tr>
      <w:tr w:rsidR="00762F75" w:rsidRPr="00EB7AC2" w14:paraId="0E8BF673"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27A33147" w14:textId="77777777" w:rsidR="00762F75" w:rsidRDefault="00762F75" w:rsidP="00267696">
            <w:pPr>
              <w:rPr>
                <w:rFonts w:ascii="Arial" w:hAnsi="Arial" w:cs="Arial"/>
                <w:sz w:val="24"/>
                <w:szCs w:val="24"/>
              </w:rPr>
            </w:pPr>
          </w:p>
        </w:tc>
        <w:tc>
          <w:tcPr>
            <w:tcW w:w="7722" w:type="dxa"/>
          </w:tcPr>
          <w:p w14:paraId="3AA62EC2" w14:textId="77777777" w:rsidR="00762F75" w:rsidRDefault="008C23F1" w:rsidP="0026769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C23F1">
              <w:rPr>
                <w:rFonts w:ascii="Arial" w:hAnsi="Arial" w:cs="Arial"/>
                <w:b/>
                <w:sz w:val="24"/>
                <w:szCs w:val="24"/>
              </w:rPr>
              <w:t>Creating a New Party:</w:t>
            </w:r>
          </w:p>
          <w:p w14:paraId="145CAAA3" w14:textId="77777777" w:rsidR="008C23F1" w:rsidRDefault="008C23F1"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If you do not find a match, click Create New Party to create a new party in the database.  CM/ECF will display the Party Information screen to collect information regarding the new party.</w:t>
            </w:r>
          </w:p>
          <w:p w14:paraId="420AE0BE" w14:textId="77777777" w:rsidR="008C23F1" w:rsidRDefault="008C23F1"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65CB556" w14:textId="77777777" w:rsidR="008C23F1" w:rsidRDefault="008C23F1"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Only the following information should be added/selected:</w:t>
            </w:r>
          </w:p>
          <w:p w14:paraId="1DA575B1" w14:textId="77777777" w:rsidR="008C23F1" w:rsidRDefault="008C23F1" w:rsidP="008C23F1">
            <w:pPr>
              <w:pStyle w:val="BulletedList"/>
              <w:cnfStyle w:val="000000000000" w:firstRow="0" w:lastRow="0" w:firstColumn="0" w:lastColumn="0" w:oddVBand="0" w:evenVBand="0" w:oddHBand="0" w:evenHBand="0" w:firstRowFirstColumn="0" w:firstRowLastColumn="0" w:lastRowFirstColumn="0" w:lastRowLastColumn="0"/>
            </w:pPr>
            <w:r>
              <w:t xml:space="preserve">Last name; </w:t>
            </w:r>
          </w:p>
          <w:p w14:paraId="6FA0CBC8" w14:textId="77777777" w:rsidR="008C23F1" w:rsidRDefault="008C23F1" w:rsidP="008C23F1">
            <w:pPr>
              <w:pStyle w:val="BulletedList"/>
              <w:cnfStyle w:val="000000000000" w:firstRow="0" w:lastRow="0" w:firstColumn="0" w:lastColumn="0" w:oddVBand="0" w:evenVBand="0" w:oddHBand="0" w:evenHBand="0" w:firstRowFirstColumn="0" w:firstRowLastColumn="0" w:lastRowFirstColumn="0" w:lastRowLastColumn="0"/>
            </w:pPr>
            <w:r>
              <w:t>First name;</w:t>
            </w:r>
          </w:p>
          <w:p w14:paraId="06B6B89D" w14:textId="77777777" w:rsidR="008C23F1" w:rsidRDefault="008C23F1" w:rsidP="008C23F1">
            <w:pPr>
              <w:pStyle w:val="BulletedList"/>
              <w:cnfStyle w:val="000000000000" w:firstRow="0" w:lastRow="0" w:firstColumn="0" w:lastColumn="0" w:oddVBand="0" w:evenVBand="0" w:oddHBand="0" w:evenHBand="0" w:firstRowFirstColumn="0" w:firstRowLastColumn="0" w:lastRowFirstColumn="0" w:lastRowLastColumn="0"/>
            </w:pPr>
            <w:r>
              <w:t>Middle name (if applicable);</w:t>
            </w:r>
          </w:p>
          <w:p w14:paraId="2AD50361" w14:textId="77777777" w:rsidR="008C23F1" w:rsidRDefault="008C23F1" w:rsidP="008C23F1">
            <w:pPr>
              <w:pStyle w:val="BulletedList"/>
              <w:cnfStyle w:val="000000000000" w:firstRow="0" w:lastRow="0" w:firstColumn="0" w:lastColumn="0" w:oddVBand="0" w:evenVBand="0" w:oddHBand="0" w:evenHBand="0" w:firstRowFirstColumn="0" w:firstRowLastColumn="0" w:lastRowFirstColumn="0" w:lastRowLastColumn="0"/>
            </w:pPr>
            <w:r>
              <w:t>Generation (if applicable);</w:t>
            </w:r>
          </w:p>
          <w:p w14:paraId="48EF5763" w14:textId="77777777" w:rsidR="008C23F1" w:rsidRDefault="008C23F1" w:rsidP="008C23F1">
            <w:pPr>
              <w:pStyle w:val="BulletedList"/>
              <w:cnfStyle w:val="000000000000" w:firstRow="0" w:lastRow="0" w:firstColumn="0" w:lastColumn="0" w:oddVBand="0" w:evenVBand="0" w:oddHBand="0" w:evenHBand="0" w:firstRowFirstColumn="0" w:firstRowLastColumn="0" w:lastRowFirstColumn="0" w:lastRowLastColumn="0"/>
            </w:pPr>
            <w:r>
              <w:t>Role; and</w:t>
            </w:r>
          </w:p>
          <w:p w14:paraId="20F83ED1" w14:textId="77777777" w:rsidR="008C23F1" w:rsidRDefault="008C23F1" w:rsidP="008C23F1">
            <w:pPr>
              <w:pStyle w:val="BulletedList"/>
              <w:cnfStyle w:val="000000000000" w:firstRow="0" w:lastRow="0" w:firstColumn="0" w:lastColumn="0" w:oddVBand="0" w:evenVBand="0" w:oddHBand="0" w:evenHBand="0" w:firstRowFirstColumn="0" w:firstRowLastColumn="0" w:lastRowFirstColumn="0" w:lastRowLastColumn="0"/>
            </w:pPr>
            <w:r>
              <w:t>Party text (if applicable)</w:t>
            </w:r>
          </w:p>
          <w:p w14:paraId="6E8EA733" w14:textId="77777777" w:rsidR="00DE5A5C" w:rsidRDefault="00DE5A5C" w:rsidP="00DE5A5C">
            <w:pPr>
              <w:pStyle w:val="BulletedList"/>
              <w:numPr>
                <w:ilvl w:val="0"/>
                <w:numId w:val="0"/>
              </w:numPr>
              <w:ind w:left="720"/>
              <w:cnfStyle w:val="000000000000" w:firstRow="0" w:lastRow="0" w:firstColumn="0" w:lastColumn="0" w:oddVBand="0" w:evenVBand="0" w:oddHBand="0" w:evenHBand="0" w:firstRowFirstColumn="0" w:firstRowLastColumn="0" w:lastRowFirstColumn="0" w:lastRowLastColumn="0"/>
            </w:pPr>
          </w:p>
          <w:p w14:paraId="71B1301B" w14:textId="77777777" w:rsidR="008C23F1" w:rsidRDefault="00DE5A5C" w:rsidP="00DE5A5C">
            <w:pPr>
              <w:pStyle w:val="BulletedList"/>
              <w:numPr>
                <w:ilvl w:val="0"/>
                <w:numId w:val="0"/>
              </w:num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FF96724" wp14:editId="7DF6B24E">
                  <wp:extent cx="4641011" cy="2886251"/>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648452" cy="2890879"/>
                          </a:xfrm>
                          <a:prstGeom prst="rect">
                            <a:avLst/>
                          </a:prstGeom>
                        </pic:spPr>
                      </pic:pic>
                    </a:graphicData>
                  </a:graphic>
                </wp:inline>
              </w:drawing>
            </w:r>
          </w:p>
          <w:p w14:paraId="358F8142" w14:textId="77777777" w:rsidR="00DE5A5C" w:rsidRDefault="00DE5A5C" w:rsidP="008C23F1">
            <w:pPr>
              <w:pStyle w:val="BulletedList"/>
              <w:numPr>
                <w:ilvl w:val="0"/>
                <w:numId w:val="0"/>
              </w:numPr>
              <w:cnfStyle w:val="000000000000" w:firstRow="0" w:lastRow="0" w:firstColumn="0" w:lastColumn="0" w:oddVBand="0" w:evenVBand="0" w:oddHBand="0" w:evenHBand="0" w:firstRowFirstColumn="0" w:firstRowLastColumn="0" w:lastRowFirstColumn="0" w:lastRowLastColumn="0"/>
            </w:pPr>
          </w:p>
          <w:p w14:paraId="5D5E87C8" w14:textId="77777777" w:rsidR="008C23F1" w:rsidRPr="0074631D" w:rsidRDefault="008C23F1" w:rsidP="008C23F1">
            <w:pPr>
              <w:pStyle w:val="BulletedList"/>
              <w:numPr>
                <w:ilvl w:val="0"/>
                <w:numId w:val="0"/>
              </w:numPr>
              <w:cnfStyle w:val="000000000000" w:firstRow="0" w:lastRow="0" w:firstColumn="0" w:lastColumn="0" w:oddVBand="0" w:evenVBand="0" w:oddHBand="0" w:evenHBand="0" w:firstRowFirstColumn="0" w:firstRowLastColumn="0" w:lastRowFirstColumn="0" w:lastRowLastColumn="0"/>
              <w:rPr>
                <w:b/>
                <w:u w:val="single"/>
              </w:rPr>
            </w:pPr>
            <w:r w:rsidRPr="0074631D">
              <w:rPr>
                <w:b/>
                <w:u w:val="single"/>
              </w:rPr>
              <w:t>Do not enter any additional information on this screen.  The remaining fields should be left blank.</w:t>
            </w:r>
          </w:p>
        </w:tc>
      </w:tr>
      <w:tr w:rsidR="00762F75" w:rsidRPr="00EB7AC2" w14:paraId="3D3A6242"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2A7A57BF" w14:textId="77777777" w:rsidR="00762F75" w:rsidRDefault="00762F75" w:rsidP="00267696">
            <w:pPr>
              <w:rPr>
                <w:rFonts w:ascii="Arial" w:hAnsi="Arial" w:cs="Arial"/>
                <w:sz w:val="24"/>
                <w:szCs w:val="24"/>
              </w:rPr>
            </w:pPr>
          </w:p>
        </w:tc>
        <w:tc>
          <w:tcPr>
            <w:tcW w:w="7722" w:type="dxa"/>
          </w:tcPr>
          <w:p w14:paraId="3284F62E" w14:textId="77777777" w:rsidR="008C23F1" w:rsidRDefault="008C23F1" w:rsidP="0026769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C23F1">
              <w:rPr>
                <w:rFonts w:ascii="Arial" w:hAnsi="Arial" w:cs="Arial"/>
                <w:b/>
                <w:sz w:val="24"/>
                <w:szCs w:val="24"/>
              </w:rPr>
              <w:t>Party Name:</w:t>
            </w:r>
          </w:p>
          <w:p w14:paraId="31E51A9A" w14:textId="77777777" w:rsidR="008C23F1" w:rsidRPr="008C23F1" w:rsidRDefault="0074631D" w:rsidP="0074631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For</w:t>
            </w:r>
            <w:r w:rsidR="008C23F1">
              <w:rPr>
                <w:rFonts w:ascii="Arial" w:hAnsi="Arial" w:cs="Arial"/>
                <w:sz w:val="24"/>
                <w:szCs w:val="24"/>
              </w:rPr>
              <w:t xml:space="preserve"> business names</w:t>
            </w:r>
            <w:r>
              <w:rPr>
                <w:rFonts w:ascii="Arial" w:hAnsi="Arial" w:cs="Arial"/>
                <w:sz w:val="24"/>
                <w:szCs w:val="24"/>
              </w:rPr>
              <w:t xml:space="preserve">, enter the entire name </w:t>
            </w:r>
            <w:r w:rsidR="008C23F1">
              <w:rPr>
                <w:rFonts w:ascii="Arial" w:hAnsi="Arial" w:cs="Arial"/>
                <w:sz w:val="24"/>
                <w:szCs w:val="24"/>
              </w:rPr>
              <w:t>in the last name field.  For individuals, use both the first and last name fields.  If entering the name of a minor child, use only the first letter of the child’s first and last name, and enter the initials in the appropriate first or last name fields.</w:t>
            </w:r>
          </w:p>
        </w:tc>
      </w:tr>
      <w:tr w:rsidR="00762F75" w:rsidRPr="00EB7AC2" w14:paraId="29E223F9"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03D84F6D" w14:textId="77777777" w:rsidR="00762F75" w:rsidRDefault="00762F75" w:rsidP="00267696">
            <w:pPr>
              <w:rPr>
                <w:rFonts w:ascii="Arial" w:hAnsi="Arial" w:cs="Arial"/>
                <w:sz w:val="24"/>
                <w:szCs w:val="24"/>
              </w:rPr>
            </w:pPr>
          </w:p>
        </w:tc>
        <w:tc>
          <w:tcPr>
            <w:tcW w:w="7722" w:type="dxa"/>
          </w:tcPr>
          <w:p w14:paraId="1C6BCD16" w14:textId="77777777" w:rsidR="00762F75" w:rsidRPr="008C23F1" w:rsidRDefault="008C23F1" w:rsidP="0026769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C23F1">
              <w:rPr>
                <w:rFonts w:ascii="Arial" w:hAnsi="Arial" w:cs="Arial"/>
                <w:b/>
                <w:sz w:val="24"/>
                <w:szCs w:val="24"/>
              </w:rPr>
              <w:t>Role:</w:t>
            </w:r>
          </w:p>
          <w:p w14:paraId="6EA77937" w14:textId="77777777" w:rsidR="008C23F1" w:rsidRPr="008C23F1" w:rsidRDefault="008C23F1"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Select the appropriate role from the list.  The list defaults to defendant.</w:t>
            </w:r>
          </w:p>
        </w:tc>
      </w:tr>
      <w:tr w:rsidR="00762F75" w:rsidRPr="00EB7AC2" w14:paraId="786D3929"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638ADDFF" w14:textId="77777777" w:rsidR="00762F75" w:rsidRDefault="00762F75" w:rsidP="00267696">
            <w:pPr>
              <w:rPr>
                <w:rFonts w:ascii="Arial" w:hAnsi="Arial" w:cs="Arial"/>
                <w:sz w:val="24"/>
                <w:szCs w:val="24"/>
              </w:rPr>
            </w:pPr>
          </w:p>
        </w:tc>
        <w:tc>
          <w:tcPr>
            <w:tcW w:w="7722" w:type="dxa"/>
          </w:tcPr>
          <w:p w14:paraId="617377F8" w14:textId="77777777" w:rsidR="00762F75" w:rsidRPr="008C23F1" w:rsidRDefault="008C23F1" w:rsidP="0026769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C23F1">
              <w:rPr>
                <w:rFonts w:ascii="Arial" w:hAnsi="Arial" w:cs="Arial"/>
                <w:b/>
                <w:sz w:val="24"/>
                <w:szCs w:val="24"/>
              </w:rPr>
              <w:t>Party Text:</w:t>
            </w:r>
          </w:p>
          <w:p w14:paraId="25CE5A5C" w14:textId="77777777" w:rsidR="008C23F1" w:rsidRDefault="008C23F1" w:rsidP="0050050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This field is optional.  It allows you to add descriptive information about the party that you have included in the caption of the complaint.  Examples of such text include “a Kansas corporation”</w:t>
            </w:r>
            <w:r w:rsidR="0050050E">
              <w:rPr>
                <w:rFonts w:ascii="Arial" w:hAnsi="Arial" w:cs="Arial"/>
                <w:sz w:val="24"/>
                <w:szCs w:val="24"/>
              </w:rPr>
              <w:t xml:space="preserve"> or</w:t>
            </w:r>
            <w:r>
              <w:rPr>
                <w:rFonts w:ascii="Arial" w:hAnsi="Arial" w:cs="Arial"/>
                <w:sz w:val="24"/>
                <w:szCs w:val="24"/>
              </w:rPr>
              <w:t xml:space="preserve"> “individually and in his/her official capacity</w:t>
            </w:r>
            <w:r w:rsidR="0050050E">
              <w:rPr>
                <w:rFonts w:ascii="Arial" w:hAnsi="Arial" w:cs="Arial"/>
                <w:sz w:val="24"/>
                <w:szCs w:val="24"/>
              </w:rPr>
              <w:t>.”</w:t>
            </w:r>
          </w:p>
        </w:tc>
      </w:tr>
      <w:tr w:rsidR="00762F75" w:rsidRPr="00EB7AC2" w14:paraId="305EA1BE"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1136CD83" w14:textId="77777777" w:rsidR="00762F75" w:rsidRDefault="00762F75" w:rsidP="00267696">
            <w:pPr>
              <w:rPr>
                <w:rFonts w:ascii="Arial" w:hAnsi="Arial" w:cs="Arial"/>
                <w:sz w:val="24"/>
                <w:szCs w:val="24"/>
              </w:rPr>
            </w:pPr>
          </w:p>
        </w:tc>
        <w:tc>
          <w:tcPr>
            <w:tcW w:w="7722" w:type="dxa"/>
          </w:tcPr>
          <w:p w14:paraId="7E76D88D" w14:textId="77777777" w:rsidR="00762F75" w:rsidRDefault="0050050E"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After the required information has been added, click Add Party.</w:t>
            </w:r>
          </w:p>
        </w:tc>
      </w:tr>
      <w:tr w:rsidR="00762F75" w:rsidRPr="00EB7AC2" w14:paraId="7CF7D5AD" w14:textId="77777777" w:rsidTr="0050050E">
        <w:trPr>
          <w:trHeight w:val="4751"/>
        </w:trPr>
        <w:tc>
          <w:tcPr>
            <w:cnfStyle w:val="001000000000" w:firstRow="0" w:lastRow="0" w:firstColumn="1" w:lastColumn="0" w:oddVBand="0" w:evenVBand="0" w:oddHBand="0" w:evenHBand="0" w:firstRowFirstColumn="0" w:firstRowLastColumn="0" w:lastRowFirstColumn="0" w:lastRowLastColumn="0"/>
            <w:tcW w:w="918" w:type="dxa"/>
          </w:tcPr>
          <w:p w14:paraId="396FCE11" w14:textId="77777777" w:rsidR="00762F75" w:rsidRDefault="0050050E" w:rsidP="00267696">
            <w:pPr>
              <w:rPr>
                <w:rFonts w:ascii="Arial" w:hAnsi="Arial" w:cs="Arial"/>
                <w:sz w:val="24"/>
                <w:szCs w:val="24"/>
              </w:rPr>
            </w:pPr>
            <w:r>
              <w:rPr>
                <w:rFonts w:ascii="Arial" w:hAnsi="Arial" w:cs="Arial"/>
                <w:sz w:val="24"/>
                <w:szCs w:val="24"/>
              </w:rPr>
              <w:t>8</w:t>
            </w:r>
          </w:p>
        </w:tc>
        <w:tc>
          <w:tcPr>
            <w:tcW w:w="7722" w:type="dxa"/>
          </w:tcPr>
          <w:p w14:paraId="11412610" w14:textId="77777777" w:rsidR="0050050E" w:rsidRPr="0050050E" w:rsidRDefault="0050050E" w:rsidP="0026769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50050E">
              <w:rPr>
                <w:rFonts w:ascii="Arial" w:hAnsi="Arial" w:cs="Arial"/>
                <w:b/>
                <w:sz w:val="24"/>
                <w:szCs w:val="24"/>
              </w:rPr>
              <w:t>Reviewing the Parties</w:t>
            </w:r>
          </w:p>
          <w:p w14:paraId="0B5DFD05" w14:textId="77777777" w:rsidR="0050050E" w:rsidRDefault="0050050E"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FC06E0D" w14:textId="77777777" w:rsidR="00762F75" w:rsidRDefault="0050050E"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The Case Participant Tree</w:t>
            </w:r>
          </w:p>
          <w:p w14:paraId="044ABC46" w14:textId="77777777" w:rsidR="0050050E" w:rsidRDefault="0050050E" w:rsidP="0050050E">
            <w:pPr>
              <w:pStyle w:val="Body"/>
              <w:ind w:left="0"/>
              <w:cnfStyle w:val="000000000000" w:firstRow="0" w:lastRow="0" w:firstColumn="0" w:lastColumn="0" w:oddVBand="0" w:evenVBand="0" w:oddHBand="0" w:evenHBand="0" w:firstRowFirstColumn="0" w:firstRowLastColumn="0" w:lastRowFirstColumn="0" w:lastRowLastColumn="0"/>
            </w:pPr>
            <w:r>
              <w:t xml:space="preserve">As the parties are added, they will appear in the left panel.  This panel is called the </w:t>
            </w:r>
            <w:r w:rsidR="00DE5A5C">
              <w:t>C</w:t>
            </w:r>
            <w:r>
              <w:t xml:space="preserve">ase </w:t>
            </w:r>
            <w:r w:rsidR="00DE5A5C">
              <w:t>P</w:t>
            </w:r>
            <w:r>
              <w:t xml:space="preserve">articipant </w:t>
            </w:r>
            <w:r w:rsidR="00DE5A5C">
              <w:t>T</w:t>
            </w:r>
            <w:r>
              <w:t>ree.</w:t>
            </w:r>
          </w:p>
          <w:p w14:paraId="42256AD9" w14:textId="77777777" w:rsidR="0050050E" w:rsidRDefault="0050050E" w:rsidP="0050050E">
            <w:pPr>
              <w:pStyle w:val="Body"/>
              <w:ind w:left="0"/>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C235F8E" wp14:editId="7415C949">
                  <wp:extent cx="4795807" cy="1604513"/>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808035" cy="1608604"/>
                          </a:xfrm>
                          <a:prstGeom prst="rect">
                            <a:avLst/>
                          </a:prstGeom>
                        </pic:spPr>
                      </pic:pic>
                    </a:graphicData>
                  </a:graphic>
                </wp:inline>
              </w:drawing>
            </w:r>
          </w:p>
          <w:p w14:paraId="3080E11F" w14:textId="77777777" w:rsidR="0050050E" w:rsidRDefault="0050050E" w:rsidP="0050050E">
            <w:pPr>
              <w:pStyle w:val="Body"/>
              <w:ind w:left="0"/>
              <w:cnfStyle w:val="000000000000" w:firstRow="0" w:lastRow="0" w:firstColumn="0" w:lastColumn="0" w:oddVBand="0" w:evenVBand="0" w:oddHBand="0" w:evenHBand="0" w:firstRowFirstColumn="0" w:firstRowLastColumn="0" w:lastRowFirstColumn="0" w:lastRowLastColumn="0"/>
            </w:pPr>
            <w:r>
              <w:t xml:space="preserve">The following chart provides you with a description of the icons and hyperlinks you see in the left panel of the Case Participant Tree. </w:t>
            </w:r>
          </w:p>
          <w:p w14:paraId="5B493761" w14:textId="77777777" w:rsidR="0050050E" w:rsidRDefault="0050050E" w:rsidP="0050050E">
            <w:pPr>
              <w:pStyle w:val="Body"/>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2D7FBB8" wp14:editId="32E0819C">
                  <wp:extent cx="3029373" cy="1095554"/>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029530" cy="1095611"/>
                          </a:xfrm>
                          <a:prstGeom prst="rect">
                            <a:avLst/>
                          </a:prstGeom>
                        </pic:spPr>
                      </pic:pic>
                    </a:graphicData>
                  </a:graphic>
                </wp:inline>
              </w:drawing>
            </w:r>
          </w:p>
          <w:p w14:paraId="22DE6B44" w14:textId="77777777" w:rsidR="0050050E" w:rsidRDefault="0050050E" w:rsidP="0050050E">
            <w:pPr>
              <w:pStyle w:val="Body"/>
              <w:ind w:left="0"/>
              <w:cnfStyle w:val="000000000000" w:firstRow="0" w:lastRow="0" w:firstColumn="0" w:lastColumn="0" w:oddVBand="0" w:evenVBand="0" w:oddHBand="0" w:evenHBand="0" w:firstRowFirstColumn="0" w:firstRowLastColumn="0" w:lastRowFirstColumn="0" w:lastRowLastColumn="0"/>
            </w:pPr>
            <w:r w:rsidRPr="00887D9C">
              <w:t xml:space="preserve">The </w:t>
            </w:r>
            <w:r w:rsidRPr="00887D9C">
              <w:rPr>
                <w:u w:val="single"/>
              </w:rPr>
              <w:t>Expand all</w:t>
            </w:r>
            <w:r w:rsidRPr="00887D9C">
              <w:t xml:space="preserve"> hyperlink displays all parties, including aliases, corporate parents and attorneys. The </w:t>
            </w:r>
            <w:r w:rsidRPr="00887D9C">
              <w:rPr>
                <w:u w:val="single"/>
              </w:rPr>
              <w:t>Collapse all</w:t>
            </w:r>
            <w:r w:rsidRPr="00887D9C">
              <w:t xml:space="preserve"> hyperlink displays only the parties in the case, with all other information collapsed in the tree.</w:t>
            </w:r>
          </w:p>
          <w:p w14:paraId="49C5E02D" w14:textId="77777777" w:rsidR="0050050E" w:rsidRDefault="0050050E" w:rsidP="0050050E">
            <w:pPr>
              <w:pStyle w:val="Body"/>
              <w:ind w:left="0"/>
              <w:cnfStyle w:val="000000000000" w:firstRow="0" w:lastRow="0" w:firstColumn="0" w:lastColumn="0" w:oddVBand="0" w:evenVBand="0" w:oddHBand="0" w:evenHBand="0" w:firstRowFirstColumn="0" w:firstRowLastColumn="0" w:lastRowFirstColumn="0" w:lastRowLastColumn="0"/>
            </w:pPr>
            <w:r w:rsidRPr="00887D9C">
              <w:t xml:space="preserve">Each branch of the </w:t>
            </w:r>
            <w:r w:rsidR="00DE5A5C">
              <w:t>C</w:t>
            </w:r>
            <w:r w:rsidRPr="00887D9C">
              <w:t xml:space="preserve">ase </w:t>
            </w:r>
            <w:r w:rsidR="00DE5A5C">
              <w:t>P</w:t>
            </w:r>
            <w:r w:rsidRPr="00887D9C">
              <w:t xml:space="preserve">articipant </w:t>
            </w:r>
            <w:r w:rsidR="00DE5A5C">
              <w:t>T</w:t>
            </w:r>
            <w:r w:rsidRPr="00887D9C">
              <w:t xml:space="preserve">ree can be expanded or collapsed individually by clicking on the + and – icons.  </w:t>
            </w:r>
          </w:p>
          <w:p w14:paraId="4735FB55" w14:textId="77777777" w:rsidR="0050050E" w:rsidRDefault="0050050E" w:rsidP="0050050E">
            <w:pPr>
              <w:pStyle w:val="Body"/>
              <w:ind w:left="0"/>
              <w:cnfStyle w:val="000000000000" w:firstRow="0" w:lastRow="0" w:firstColumn="0" w:lastColumn="0" w:oddVBand="0" w:evenVBand="0" w:oddHBand="0" w:evenHBand="0" w:firstRowFirstColumn="0" w:firstRowLastColumn="0" w:lastRowFirstColumn="0" w:lastRowLastColumn="0"/>
              <w:rPr>
                <w:szCs w:val="24"/>
              </w:rPr>
            </w:pPr>
            <w:r>
              <w:t xml:space="preserve">If the tree is not expanded, you should expand it to make sure you have all parties and aliases added.  If necessary, click the appropriate icon in the Case Participant Tree to add or correct information.  </w:t>
            </w:r>
          </w:p>
        </w:tc>
      </w:tr>
      <w:tr w:rsidR="00762F75" w:rsidRPr="00EB7AC2" w14:paraId="2EA57341"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4ACD39F8" w14:textId="77777777" w:rsidR="00762F75" w:rsidRDefault="0050050E" w:rsidP="00267696">
            <w:pPr>
              <w:rPr>
                <w:rFonts w:ascii="Arial" w:hAnsi="Arial" w:cs="Arial"/>
                <w:sz w:val="24"/>
                <w:szCs w:val="24"/>
              </w:rPr>
            </w:pPr>
            <w:r>
              <w:rPr>
                <w:rFonts w:ascii="Arial" w:hAnsi="Arial" w:cs="Arial"/>
                <w:sz w:val="24"/>
                <w:szCs w:val="24"/>
              </w:rPr>
              <w:lastRenderedPageBreak/>
              <w:t>9</w:t>
            </w:r>
          </w:p>
        </w:tc>
        <w:tc>
          <w:tcPr>
            <w:tcW w:w="7722" w:type="dxa"/>
          </w:tcPr>
          <w:p w14:paraId="3E35BD21" w14:textId="77777777" w:rsidR="00762F75" w:rsidRDefault="0050050E" w:rsidP="0050050E">
            <w:pPr>
              <w:pStyle w:val="Body"/>
              <w:ind w:left="0"/>
              <w:cnfStyle w:val="000000000000" w:firstRow="0" w:lastRow="0" w:firstColumn="0" w:lastColumn="0" w:oddVBand="0" w:evenVBand="0" w:oddHBand="0" w:evenHBand="0" w:firstRowFirstColumn="0" w:firstRowLastColumn="0" w:lastRowFirstColumn="0" w:lastRowLastColumn="0"/>
              <w:rPr>
                <w:szCs w:val="24"/>
              </w:rPr>
            </w:pPr>
            <w:r>
              <w:t>When all parties have been added and appear correctly in the Case Participant Tree, click Create Case.</w:t>
            </w:r>
          </w:p>
        </w:tc>
      </w:tr>
      <w:tr w:rsidR="0050050E" w:rsidRPr="00EB7AC2" w14:paraId="20B85107"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1C435D68" w14:textId="77777777" w:rsidR="0050050E" w:rsidRDefault="0050050E" w:rsidP="00267696">
            <w:pPr>
              <w:rPr>
                <w:rFonts w:ascii="Arial" w:hAnsi="Arial" w:cs="Arial"/>
                <w:sz w:val="24"/>
                <w:szCs w:val="24"/>
              </w:rPr>
            </w:pPr>
            <w:r>
              <w:rPr>
                <w:rFonts w:ascii="Arial" w:hAnsi="Arial" w:cs="Arial"/>
                <w:sz w:val="24"/>
                <w:szCs w:val="24"/>
              </w:rPr>
              <w:t>10</w:t>
            </w:r>
          </w:p>
        </w:tc>
        <w:tc>
          <w:tcPr>
            <w:tcW w:w="7722" w:type="dxa"/>
          </w:tcPr>
          <w:p w14:paraId="5F631B9F" w14:textId="77777777" w:rsidR="0050050E" w:rsidRDefault="0050050E"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You have one final opportunity to make changes before opening the case.  If you click No, you will return to th</w:t>
            </w:r>
            <w:r w:rsidR="00DE5A5C">
              <w:rPr>
                <w:rFonts w:ascii="Arial" w:hAnsi="Arial" w:cs="Arial"/>
                <w:sz w:val="24"/>
                <w:szCs w:val="24"/>
              </w:rPr>
              <w:t>e Add New Party screen.  If you click</w:t>
            </w:r>
            <w:r>
              <w:rPr>
                <w:rFonts w:ascii="Arial" w:hAnsi="Arial" w:cs="Arial"/>
                <w:sz w:val="24"/>
                <w:szCs w:val="24"/>
              </w:rPr>
              <w:t xml:space="preserve"> Yes</w:t>
            </w:r>
            <w:r w:rsidR="00DE5A5C">
              <w:rPr>
                <w:rFonts w:ascii="Arial" w:hAnsi="Arial" w:cs="Arial"/>
                <w:sz w:val="24"/>
                <w:szCs w:val="24"/>
              </w:rPr>
              <w:t xml:space="preserve">, the </w:t>
            </w:r>
            <w:r>
              <w:rPr>
                <w:rFonts w:ascii="Arial" w:hAnsi="Arial" w:cs="Arial"/>
                <w:sz w:val="24"/>
                <w:szCs w:val="24"/>
              </w:rPr>
              <w:t xml:space="preserve">case </w:t>
            </w:r>
            <w:r w:rsidR="00DE5A5C">
              <w:rPr>
                <w:rFonts w:ascii="Arial" w:hAnsi="Arial" w:cs="Arial"/>
                <w:sz w:val="24"/>
                <w:szCs w:val="24"/>
              </w:rPr>
              <w:t>will be created and a case number will be issued.</w:t>
            </w:r>
          </w:p>
          <w:p w14:paraId="78278F7B" w14:textId="77777777" w:rsidR="0050050E" w:rsidRPr="0050050E" w:rsidRDefault="0050050E" w:rsidP="0026769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noProof/>
              </w:rPr>
              <w:drawing>
                <wp:inline distT="0" distB="0" distL="0" distR="0" wp14:anchorId="69D90740" wp14:editId="45F82154">
                  <wp:extent cx="4667250" cy="21145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685430" cy="2122787"/>
                          </a:xfrm>
                          <a:prstGeom prst="rect">
                            <a:avLst/>
                          </a:prstGeom>
                        </pic:spPr>
                      </pic:pic>
                    </a:graphicData>
                  </a:graphic>
                </wp:inline>
              </w:drawing>
            </w:r>
          </w:p>
        </w:tc>
      </w:tr>
      <w:tr w:rsidR="00762F75" w:rsidRPr="00EB7AC2" w14:paraId="2F59E468"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5A095062" w14:textId="77777777" w:rsidR="00762F75" w:rsidRDefault="00EA520F" w:rsidP="00267696">
            <w:pPr>
              <w:rPr>
                <w:rFonts w:ascii="Arial" w:hAnsi="Arial" w:cs="Arial"/>
                <w:sz w:val="24"/>
                <w:szCs w:val="24"/>
              </w:rPr>
            </w:pPr>
            <w:r>
              <w:rPr>
                <w:rFonts w:ascii="Arial" w:hAnsi="Arial" w:cs="Arial"/>
                <w:sz w:val="24"/>
                <w:szCs w:val="24"/>
              </w:rPr>
              <w:t>11</w:t>
            </w:r>
          </w:p>
        </w:tc>
        <w:tc>
          <w:tcPr>
            <w:tcW w:w="7722" w:type="dxa"/>
          </w:tcPr>
          <w:p w14:paraId="325DAD73" w14:textId="77777777" w:rsidR="00762F75" w:rsidRDefault="00EA520F"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Note the case number and click Docket Lead Event</w:t>
            </w:r>
          </w:p>
          <w:p w14:paraId="4ED3D331" w14:textId="77777777" w:rsidR="00EA520F" w:rsidRDefault="00EA520F"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noProof/>
              </w:rPr>
              <w:drawing>
                <wp:inline distT="0" distB="0" distL="0" distR="0" wp14:anchorId="5B236FC0" wp14:editId="79830997">
                  <wp:extent cx="3219450" cy="12477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219450" cy="1247775"/>
                          </a:xfrm>
                          <a:prstGeom prst="rect">
                            <a:avLst/>
                          </a:prstGeom>
                        </pic:spPr>
                      </pic:pic>
                    </a:graphicData>
                  </a:graphic>
                </wp:inline>
              </w:drawing>
            </w:r>
          </w:p>
        </w:tc>
      </w:tr>
      <w:tr w:rsidR="00762F75" w:rsidRPr="00EB7AC2" w14:paraId="3927C6A3" w14:textId="77777777" w:rsidTr="00C56E38">
        <w:tc>
          <w:tcPr>
            <w:cnfStyle w:val="001000000000" w:firstRow="0" w:lastRow="0" w:firstColumn="1" w:lastColumn="0" w:oddVBand="0" w:evenVBand="0" w:oddHBand="0" w:evenHBand="0" w:firstRowFirstColumn="0" w:firstRowLastColumn="0" w:lastRowFirstColumn="0" w:lastRowLastColumn="0"/>
            <w:tcW w:w="918" w:type="dxa"/>
          </w:tcPr>
          <w:p w14:paraId="269C28F3" w14:textId="77777777" w:rsidR="00762F75" w:rsidRDefault="00EA520F" w:rsidP="00267696">
            <w:pPr>
              <w:rPr>
                <w:rFonts w:ascii="Arial" w:hAnsi="Arial" w:cs="Arial"/>
                <w:sz w:val="24"/>
                <w:szCs w:val="24"/>
              </w:rPr>
            </w:pPr>
            <w:r>
              <w:rPr>
                <w:rFonts w:ascii="Arial" w:hAnsi="Arial" w:cs="Arial"/>
                <w:sz w:val="24"/>
                <w:szCs w:val="24"/>
              </w:rPr>
              <w:t>12</w:t>
            </w:r>
          </w:p>
        </w:tc>
        <w:tc>
          <w:tcPr>
            <w:tcW w:w="7722" w:type="dxa"/>
          </w:tcPr>
          <w:p w14:paraId="4FDBAA79" w14:textId="77777777" w:rsidR="00762F75" w:rsidRDefault="00EA520F" w:rsidP="0026769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Select the appropriate Lead Event from the list. Each of the events will prompt for the payment of the filing fee, when necessary.</w:t>
            </w:r>
          </w:p>
        </w:tc>
      </w:tr>
    </w:tbl>
    <w:p w14:paraId="45FC3D85" w14:textId="77777777" w:rsidR="00457E8F" w:rsidRDefault="00457E8F" w:rsidP="00EA520F">
      <w:pPr>
        <w:pStyle w:val="Heading1"/>
      </w:pPr>
    </w:p>
    <w:p w14:paraId="78D0FD24" w14:textId="77777777" w:rsidR="00EA520F" w:rsidRDefault="00EA520F" w:rsidP="00EA520F">
      <w:pPr>
        <w:pStyle w:val="Heading2"/>
      </w:pPr>
      <w:r>
        <w:t>Order of Documents to be Filed</w:t>
      </w:r>
    </w:p>
    <w:p w14:paraId="048C4884" w14:textId="77777777" w:rsidR="00EA520F" w:rsidRDefault="00EA520F" w:rsidP="00EA520F">
      <w:pPr>
        <w:pStyle w:val="Body"/>
      </w:pPr>
      <w:r>
        <w:t>The case initiating documents should be filed in the following order:</w:t>
      </w:r>
    </w:p>
    <w:p w14:paraId="14C69BF0" w14:textId="77777777" w:rsidR="00EA520F" w:rsidRPr="009B7801" w:rsidRDefault="00EA520F" w:rsidP="00EA520F">
      <w:pPr>
        <w:pStyle w:val="BulletedList"/>
        <w:rPr>
          <w:i/>
        </w:rPr>
      </w:pPr>
      <w:r>
        <w:t>Complaint or Notice of Removal</w:t>
      </w:r>
      <w:r w:rsidR="009B7801">
        <w:t xml:space="preserve"> </w:t>
      </w:r>
      <w:r w:rsidR="009B7801" w:rsidRPr="009B7801">
        <w:rPr>
          <w:i/>
        </w:rPr>
        <w:t xml:space="preserve">(if filing a Notice of Removal, the original state court petition must be attached to the Notice of Removal) </w:t>
      </w:r>
    </w:p>
    <w:p w14:paraId="22591191" w14:textId="77777777" w:rsidR="00EA520F" w:rsidRDefault="00EA520F" w:rsidP="00EA520F">
      <w:pPr>
        <w:pStyle w:val="BulletedList"/>
      </w:pPr>
      <w:r>
        <w:t>Civil Cover Sheet</w:t>
      </w:r>
    </w:p>
    <w:p w14:paraId="4E03B72D" w14:textId="77777777" w:rsidR="00EA520F" w:rsidRDefault="00EA520F" w:rsidP="00EA520F">
      <w:pPr>
        <w:pStyle w:val="BulletedList"/>
      </w:pPr>
      <w:r>
        <w:t>Designation of Place of Trial (if not included in the initiating document)</w:t>
      </w:r>
    </w:p>
    <w:p w14:paraId="7F970878" w14:textId="77777777" w:rsidR="00EA520F" w:rsidRDefault="00EA520F" w:rsidP="00EA520F">
      <w:pPr>
        <w:pStyle w:val="BulletedList"/>
      </w:pPr>
      <w:r>
        <w:t xml:space="preserve">Motion to proceed </w:t>
      </w:r>
      <w:r w:rsidRPr="00EA520F">
        <w:rPr>
          <w:i/>
        </w:rPr>
        <w:t>in forma pauperis</w:t>
      </w:r>
      <w:r>
        <w:t xml:space="preserve"> </w:t>
      </w:r>
      <w:r w:rsidR="0074631D">
        <w:t>(if appropriate) (please attach the Affidavit of Financial Status to the motion)</w:t>
      </w:r>
      <w:r w:rsidR="0074631D" w:rsidRPr="0074631D">
        <w:t xml:space="preserve"> </w:t>
      </w:r>
    </w:p>
    <w:p w14:paraId="602CDC9A" w14:textId="77777777" w:rsidR="00EA520F" w:rsidRDefault="00EA520F" w:rsidP="00EA520F">
      <w:pPr>
        <w:pStyle w:val="BulletedList"/>
      </w:pPr>
      <w:r>
        <w:t>AO 120 or AO 121 (as appropriate) if you are filing a case involving a patent, trademark or copyright. These forms are available on the court’s website.</w:t>
      </w:r>
    </w:p>
    <w:p w14:paraId="3417E746" w14:textId="77777777" w:rsidR="00EA520F" w:rsidRDefault="00EA520F" w:rsidP="00EA520F">
      <w:pPr>
        <w:pStyle w:val="Heading2"/>
      </w:pPr>
      <w:r>
        <w:lastRenderedPageBreak/>
        <w:t>Assignment of Judge</w:t>
      </w:r>
    </w:p>
    <w:p w14:paraId="14102E6A" w14:textId="77777777" w:rsidR="00EA520F" w:rsidRPr="00EA520F" w:rsidRDefault="00EA520F" w:rsidP="00EA520F">
      <w:pPr>
        <w:pStyle w:val="Body"/>
        <w:ind w:left="0"/>
      </w:pPr>
      <w:r>
        <w:t xml:space="preserve">Your case is considered open when you receive the Notice of Electronic Filing for the initiating document.  The Clerk’s Office will review all information entered during case opening and make any necessary corrections.  </w:t>
      </w:r>
      <w:r w:rsidR="0074631D">
        <w:t xml:space="preserve">Judges will be assigned and the Clerk’s Office will file a Notice of Judge Assignment. </w:t>
      </w:r>
      <w:r>
        <w:t xml:space="preserve">If the clerk’s office finds deficiencies in the filing, a Notice of Deficiency will be filed, directing counsel to correct the deficiencies as soon as possible. </w:t>
      </w:r>
      <w:r w:rsidR="0074631D">
        <w:t xml:space="preserve"> Notices of Deficiency will be entered after the judges have been assigned so that the judges’ chambers are aware of any deficiencies in the filings.</w:t>
      </w:r>
    </w:p>
    <w:p w14:paraId="4BD16502" w14:textId="77777777" w:rsidR="00EA520F" w:rsidRDefault="00EA520F" w:rsidP="004753D1">
      <w:pPr>
        <w:pStyle w:val="Heading1"/>
      </w:pPr>
    </w:p>
    <w:p w14:paraId="3B1CE906" w14:textId="77777777" w:rsidR="00DE5A5C" w:rsidRDefault="00DE5A5C">
      <w:pPr>
        <w:autoSpaceDE/>
        <w:autoSpaceDN/>
        <w:adjustRightInd/>
        <w:spacing w:after="200" w:line="276" w:lineRule="auto"/>
        <w:rPr>
          <w:rFonts w:ascii="Arial" w:eastAsiaTheme="majorEastAsia" w:hAnsi="Arial" w:cs="Arial"/>
          <w:b/>
          <w:bCs/>
          <w:sz w:val="28"/>
          <w:szCs w:val="28"/>
        </w:rPr>
      </w:pPr>
      <w:r>
        <w:br w:type="page"/>
      </w:r>
    </w:p>
    <w:p w14:paraId="5F246937" w14:textId="77777777" w:rsidR="004753D1" w:rsidRDefault="004753D1" w:rsidP="004753D1">
      <w:pPr>
        <w:pStyle w:val="Heading1"/>
      </w:pPr>
      <w:r>
        <w:lastRenderedPageBreak/>
        <w:t>Miscellaneous Case Opening</w:t>
      </w:r>
    </w:p>
    <w:p w14:paraId="12E53B40" w14:textId="77777777" w:rsidR="004753D1" w:rsidRDefault="00A0089D" w:rsidP="004753D1">
      <w:pPr>
        <w:pStyle w:val="Heading2"/>
      </w:pPr>
      <w:r>
        <w:t>What Qualifies as a Miscellaneous Case?</w:t>
      </w:r>
    </w:p>
    <w:p w14:paraId="7F1EB8AC" w14:textId="77777777" w:rsidR="00A0089D" w:rsidRDefault="00A0089D" w:rsidP="00A0089D">
      <w:pPr>
        <w:pStyle w:val="Body"/>
      </w:pPr>
      <w:r>
        <w:t xml:space="preserve">Miscellaneous cases are </w:t>
      </w:r>
      <w:r w:rsidR="00637AB7">
        <w:t xml:space="preserve">generally </w:t>
      </w:r>
      <w:r>
        <w:t>administrative in nature</w:t>
      </w:r>
      <w:r w:rsidR="00637AB7">
        <w:t xml:space="preserve"> and</w:t>
      </w:r>
      <w:r>
        <w:t xml:space="preserve"> are ancillary or supplementary proceedings that are not considered civil or criminal cases, though, they may be related to a civil or criminal case that is pending in another district.  </w:t>
      </w:r>
    </w:p>
    <w:p w14:paraId="589FA80D" w14:textId="77777777" w:rsidR="00637AB7" w:rsidRDefault="00637AB7" w:rsidP="00A0089D">
      <w:pPr>
        <w:pStyle w:val="Body"/>
      </w:pPr>
      <w:r>
        <w:t>Examples of miscellaneous cases include:</w:t>
      </w:r>
    </w:p>
    <w:p w14:paraId="7FFEE771" w14:textId="77777777" w:rsidR="00637AB7" w:rsidRDefault="00637AB7" w:rsidP="00637AB7">
      <w:pPr>
        <w:pStyle w:val="Body"/>
        <w:numPr>
          <w:ilvl w:val="0"/>
          <w:numId w:val="41"/>
        </w:numPr>
      </w:pPr>
      <w:r>
        <w:t>Application to Enter Premises</w:t>
      </w:r>
    </w:p>
    <w:p w14:paraId="7101C964" w14:textId="77777777" w:rsidR="00637AB7" w:rsidRDefault="00637AB7" w:rsidP="00637AB7">
      <w:pPr>
        <w:pStyle w:val="Body"/>
        <w:numPr>
          <w:ilvl w:val="0"/>
          <w:numId w:val="41"/>
        </w:numPr>
      </w:pPr>
      <w:r>
        <w:t>Letters Rogatory</w:t>
      </w:r>
    </w:p>
    <w:p w14:paraId="6C97FE88" w14:textId="77777777" w:rsidR="00637AB7" w:rsidRDefault="00637AB7" w:rsidP="00637AB7">
      <w:pPr>
        <w:pStyle w:val="Body"/>
        <w:numPr>
          <w:ilvl w:val="0"/>
          <w:numId w:val="41"/>
        </w:numPr>
      </w:pPr>
      <w:r>
        <w:t>Motion to Enforce or Quash IRS Summons</w:t>
      </w:r>
    </w:p>
    <w:p w14:paraId="1E0C9554" w14:textId="77777777" w:rsidR="00637AB7" w:rsidRDefault="00637AB7" w:rsidP="00637AB7">
      <w:pPr>
        <w:pStyle w:val="Body"/>
        <w:numPr>
          <w:ilvl w:val="0"/>
          <w:numId w:val="41"/>
        </w:numPr>
      </w:pPr>
      <w:r>
        <w:t>Motion to Enforce or Quash Subpoena</w:t>
      </w:r>
    </w:p>
    <w:p w14:paraId="63C97CF9" w14:textId="77777777" w:rsidR="00637AB7" w:rsidRDefault="00637AB7" w:rsidP="00637AB7">
      <w:pPr>
        <w:pStyle w:val="Body"/>
        <w:numPr>
          <w:ilvl w:val="0"/>
          <w:numId w:val="41"/>
        </w:numPr>
      </w:pPr>
      <w:r>
        <w:t>Motion to Perpetuate Testimony</w:t>
      </w:r>
    </w:p>
    <w:p w14:paraId="43CC44E8" w14:textId="77777777" w:rsidR="00637AB7" w:rsidRDefault="00637AB7" w:rsidP="00637AB7">
      <w:pPr>
        <w:pStyle w:val="Body"/>
        <w:numPr>
          <w:ilvl w:val="0"/>
          <w:numId w:val="41"/>
        </w:numPr>
      </w:pPr>
      <w:r>
        <w:t>Motion to Vacate or Enforce Arbitration Award</w:t>
      </w:r>
    </w:p>
    <w:p w14:paraId="0E7C5A11" w14:textId="77777777" w:rsidR="00637AB7" w:rsidRDefault="00637AB7" w:rsidP="00637AB7">
      <w:pPr>
        <w:pStyle w:val="Body"/>
        <w:numPr>
          <w:ilvl w:val="0"/>
          <w:numId w:val="41"/>
        </w:numPr>
      </w:pPr>
      <w:r>
        <w:t>Motion to Withdraw Reference to Bankruptcy Court</w:t>
      </w:r>
    </w:p>
    <w:p w14:paraId="5397F339" w14:textId="77777777" w:rsidR="00637AB7" w:rsidRDefault="00637AB7" w:rsidP="00637AB7">
      <w:pPr>
        <w:pStyle w:val="Body"/>
        <w:numPr>
          <w:ilvl w:val="0"/>
          <w:numId w:val="41"/>
        </w:numPr>
      </w:pPr>
      <w:r>
        <w:t>Notification of Appointment of Receiver (Receivership)</w:t>
      </w:r>
    </w:p>
    <w:p w14:paraId="075AC2A1" w14:textId="77777777" w:rsidR="00637AB7" w:rsidRDefault="00637AB7" w:rsidP="00637AB7">
      <w:pPr>
        <w:pStyle w:val="Body"/>
        <w:numPr>
          <w:ilvl w:val="0"/>
          <w:numId w:val="41"/>
        </w:numPr>
      </w:pPr>
      <w:r>
        <w:t>Registration of Judgment From Another District (or Bankruptcy Court)</w:t>
      </w:r>
    </w:p>
    <w:p w14:paraId="3FE943B3" w14:textId="46C884D1" w:rsidR="00F17195" w:rsidRPr="008029FA" w:rsidRDefault="00F17195" w:rsidP="00F17195">
      <w:pPr>
        <w:pStyle w:val="Heading2"/>
      </w:pPr>
      <w:r>
        <w:t xml:space="preserve">A NextGen CM/ECF filing account is required in order to open a new case.  Please see </w:t>
      </w:r>
      <w:hyperlink r:id="rId27" w:history="1">
        <w:r w:rsidR="00C52172" w:rsidRPr="00536950">
          <w:rPr>
            <w:rStyle w:val="Hyperlink"/>
          </w:rPr>
          <w:t>https://ksd.uscourts.gov/cmecf</w:t>
        </w:r>
      </w:hyperlink>
      <w:r w:rsidR="00C52172">
        <w:t xml:space="preserve"> </w:t>
      </w:r>
      <w:r>
        <w:t xml:space="preserve">or contact the Clerk’s Office for instructions on how to file your complaint.  </w:t>
      </w:r>
    </w:p>
    <w:p w14:paraId="72D7001E" w14:textId="77777777" w:rsidR="00F17195" w:rsidRDefault="00F17195" w:rsidP="00F17195">
      <w:pPr>
        <w:pStyle w:val="Body"/>
      </w:pPr>
    </w:p>
    <w:p w14:paraId="3D2C73C9" w14:textId="77777777" w:rsidR="00F17195" w:rsidRDefault="00F17195" w:rsidP="00F17195">
      <w:pPr>
        <w:pStyle w:val="Body"/>
      </w:pPr>
      <w:r>
        <w:t xml:space="preserve">Kansas City:  </w:t>
      </w:r>
      <w:r>
        <w:tab/>
        <w:t xml:space="preserve">913-735-2200  </w:t>
      </w:r>
      <w:hyperlink r:id="rId28" w:history="1">
        <w:r w:rsidRPr="002C40EF">
          <w:rPr>
            <w:rStyle w:val="Hyperlink"/>
          </w:rPr>
          <w:t>ksd_clerks_kansascity@ksd.uscourts.gov</w:t>
        </w:r>
      </w:hyperlink>
    </w:p>
    <w:p w14:paraId="6D62CDA5" w14:textId="77777777" w:rsidR="00F17195" w:rsidRDefault="00F17195" w:rsidP="00F17195">
      <w:pPr>
        <w:pStyle w:val="Body"/>
      </w:pPr>
      <w:r>
        <w:t xml:space="preserve">Topeka: </w:t>
      </w:r>
      <w:r>
        <w:tab/>
      </w:r>
      <w:r>
        <w:tab/>
        <w:t xml:space="preserve">785-338-5400  </w:t>
      </w:r>
      <w:hyperlink r:id="rId29" w:history="1">
        <w:r w:rsidRPr="002C40EF">
          <w:rPr>
            <w:rStyle w:val="Hyperlink"/>
          </w:rPr>
          <w:t>ksd_clerks_topeka@ksd.uscourts.gov</w:t>
        </w:r>
      </w:hyperlink>
    </w:p>
    <w:p w14:paraId="027814CD" w14:textId="77777777" w:rsidR="00F17195" w:rsidRDefault="00F17195" w:rsidP="00F17195">
      <w:pPr>
        <w:pStyle w:val="Body"/>
      </w:pPr>
      <w:r>
        <w:t>Wichita:</w:t>
      </w:r>
      <w:r>
        <w:tab/>
      </w:r>
      <w:r>
        <w:tab/>
        <w:t xml:space="preserve">316-315-4200  </w:t>
      </w:r>
      <w:hyperlink r:id="rId30" w:history="1">
        <w:r w:rsidRPr="002C40EF">
          <w:rPr>
            <w:rStyle w:val="Hyperlink"/>
          </w:rPr>
          <w:t>ksd_clerks_wichita@ksd.uscourts.gov</w:t>
        </w:r>
      </w:hyperlink>
    </w:p>
    <w:p w14:paraId="53C2B8A4" w14:textId="77777777" w:rsidR="00F17195" w:rsidRDefault="00F17195" w:rsidP="00F17195">
      <w:pPr>
        <w:pStyle w:val="Heading2"/>
      </w:pPr>
      <w:r>
        <w:t>Opening Your Miscellaneous Case (Statistical Input)</w:t>
      </w:r>
    </w:p>
    <w:p w14:paraId="70323FF2" w14:textId="77777777" w:rsidR="00F17195" w:rsidRPr="00F17195" w:rsidRDefault="00F17195" w:rsidP="00F17195">
      <w:pPr>
        <w:pStyle w:val="Body"/>
      </w:pPr>
    </w:p>
    <w:tbl>
      <w:tblPr>
        <w:tblStyle w:val="StepTable"/>
        <w:tblW w:w="0" w:type="auto"/>
        <w:tblInd w:w="828" w:type="dxa"/>
        <w:tblLayout w:type="fixed"/>
        <w:tblLook w:val="04A0" w:firstRow="1" w:lastRow="0" w:firstColumn="1" w:lastColumn="0" w:noHBand="0" w:noVBand="1"/>
      </w:tblPr>
      <w:tblGrid>
        <w:gridCol w:w="918"/>
        <w:gridCol w:w="7722"/>
      </w:tblGrid>
      <w:tr w:rsidR="00F17195" w:rsidRPr="00EB7AC2" w14:paraId="56434C52" w14:textId="77777777" w:rsidTr="005D0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8" w:type="dxa"/>
            <w:vAlign w:val="center"/>
          </w:tcPr>
          <w:p w14:paraId="52CC2BFC" w14:textId="77777777" w:rsidR="00F17195" w:rsidRPr="00EB7AC2" w:rsidRDefault="00F17195" w:rsidP="005D0A4F">
            <w:pPr>
              <w:pStyle w:val="NoSpacing"/>
              <w:spacing w:before="60" w:after="60"/>
              <w:rPr>
                <w:rFonts w:ascii="Arial" w:hAnsi="Arial" w:cs="Arial"/>
                <w:caps w:val="0"/>
                <w:sz w:val="24"/>
                <w:szCs w:val="24"/>
              </w:rPr>
            </w:pPr>
            <w:r w:rsidRPr="00EB7AC2">
              <w:rPr>
                <w:rFonts w:ascii="Arial" w:hAnsi="Arial" w:cs="Arial"/>
                <w:sz w:val="24"/>
                <w:szCs w:val="24"/>
              </w:rPr>
              <w:t>Step</w:t>
            </w:r>
          </w:p>
        </w:tc>
        <w:tc>
          <w:tcPr>
            <w:tcW w:w="7722" w:type="dxa"/>
            <w:vAlign w:val="center"/>
          </w:tcPr>
          <w:p w14:paraId="7DC05329" w14:textId="77777777" w:rsidR="00F17195" w:rsidRPr="00EB7AC2" w:rsidRDefault="00F17195" w:rsidP="005D0A4F">
            <w:pPr>
              <w:pStyle w:val="NoSpacing"/>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caps w:val="0"/>
                <w:sz w:val="24"/>
                <w:szCs w:val="24"/>
              </w:rPr>
            </w:pPr>
            <w:r w:rsidRPr="00EB7AC2">
              <w:rPr>
                <w:rFonts w:ascii="Arial" w:hAnsi="Arial" w:cs="Arial"/>
                <w:sz w:val="24"/>
                <w:szCs w:val="24"/>
              </w:rPr>
              <w:t>Action</w:t>
            </w:r>
          </w:p>
        </w:tc>
      </w:tr>
      <w:tr w:rsidR="00F17195" w:rsidRPr="00EB7AC2" w14:paraId="63FE04A0" w14:textId="77777777" w:rsidTr="005D0A4F">
        <w:tc>
          <w:tcPr>
            <w:cnfStyle w:val="001000000000" w:firstRow="0" w:lastRow="0" w:firstColumn="1" w:lastColumn="0" w:oddVBand="0" w:evenVBand="0" w:oddHBand="0" w:evenHBand="0" w:firstRowFirstColumn="0" w:firstRowLastColumn="0" w:lastRowFirstColumn="0" w:lastRowLastColumn="0"/>
            <w:tcW w:w="918" w:type="dxa"/>
          </w:tcPr>
          <w:p w14:paraId="6ED3CC83" w14:textId="77777777" w:rsidR="00F17195" w:rsidRPr="00EB7AC2" w:rsidRDefault="00F17195" w:rsidP="005D0A4F">
            <w:pPr>
              <w:rPr>
                <w:rFonts w:ascii="Arial" w:hAnsi="Arial" w:cs="Arial"/>
                <w:sz w:val="24"/>
                <w:szCs w:val="24"/>
              </w:rPr>
            </w:pPr>
            <w:r w:rsidRPr="00EB7AC2">
              <w:rPr>
                <w:rFonts w:ascii="Arial" w:hAnsi="Arial" w:cs="Arial"/>
                <w:sz w:val="24"/>
                <w:szCs w:val="24"/>
              </w:rPr>
              <w:t>1</w:t>
            </w:r>
          </w:p>
        </w:tc>
        <w:tc>
          <w:tcPr>
            <w:tcW w:w="7722" w:type="dxa"/>
          </w:tcPr>
          <w:p w14:paraId="4E59BEEA" w14:textId="77777777" w:rsidR="00F17195" w:rsidRPr="00EB7AC2" w:rsidRDefault="00F17195" w:rsidP="005D0A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Login to Kansas NextGen CM/ECF using your PACER credentials.</w:t>
            </w:r>
          </w:p>
        </w:tc>
      </w:tr>
      <w:tr w:rsidR="00F17195" w:rsidRPr="00EB7AC2" w14:paraId="240B5846" w14:textId="77777777" w:rsidTr="005D0A4F">
        <w:tc>
          <w:tcPr>
            <w:cnfStyle w:val="001000000000" w:firstRow="0" w:lastRow="0" w:firstColumn="1" w:lastColumn="0" w:oddVBand="0" w:evenVBand="0" w:oddHBand="0" w:evenHBand="0" w:firstRowFirstColumn="0" w:firstRowLastColumn="0" w:lastRowFirstColumn="0" w:lastRowLastColumn="0"/>
            <w:tcW w:w="918" w:type="dxa"/>
          </w:tcPr>
          <w:p w14:paraId="2304645D" w14:textId="77777777" w:rsidR="00F17195" w:rsidRPr="00EB7AC2" w:rsidRDefault="00F17195" w:rsidP="005D0A4F">
            <w:pPr>
              <w:rPr>
                <w:rFonts w:ascii="Arial" w:hAnsi="Arial" w:cs="Arial"/>
                <w:sz w:val="24"/>
                <w:szCs w:val="24"/>
              </w:rPr>
            </w:pPr>
            <w:r w:rsidRPr="00EB7AC2">
              <w:rPr>
                <w:rFonts w:ascii="Arial" w:hAnsi="Arial" w:cs="Arial"/>
                <w:sz w:val="24"/>
                <w:szCs w:val="24"/>
              </w:rPr>
              <w:t>2</w:t>
            </w:r>
          </w:p>
        </w:tc>
        <w:tc>
          <w:tcPr>
            <w:tcW w:w="7722" w:type="dxa"/>
          </w:tcPr>
          <w:p w14:paraId="7A8B0F62" w14:textId="77777777" w:rsidR="00F17195" w:rsidRDefault="00F17195" w:rsidP="005D0A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Select Civil from the menu bar.</w:t>
            </w:r>
          </w:p>
          <w:p w14:paraId="43DA2D5E" w14:textId="77777777" w:rsidR="00F17195" w:rsidRPr="00EB7AC2" w:rsidRDefault="00F17195" w:rsidP="005D0A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noProof/>
              </w:rPr>
              <w:drawing>
                <wp:inline distT="0" distB="0" distL="0" distR="0" wp14:anchorId="3313D4D3" wp14:editId="1AD87CF2">
                  <wp:extent cx="5943600" cy="4184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18465"/>
                          </a:xfrm>
                          <a:prstGeom prst="rect">
                            <a:avLst/>
                          </a:prstGeom>
                        </pic:spPr>
                      </pic:pic>
                    </a:graphicData>
                  </a:graphic>
                </wp:inline>
              </w:drawing>
            </w:r>
          </w:p>
        </w:tc>
      </w:tr>
      <w:tr w:rsidR="00F17195" w:rsidRPr="00EB7AC2" w14:paraId="36344F86" w14:textId="77777777" w:rsidTr="005D0A4F">
        <w:tc>
          <w:tcPr>
            <w:cnfStyle w:val="001000000000" w:firstRow="0" w:lastRow="0" w:firstColumn="1" w:lastColumn="0" w:oddVBand="0" w:evenVBand="0" w:oddHBand="0" w:evenHBand="0" w:firstRowFirstColumn="0" w:firstRowLastColumn="0" w:lastRowFirstColumn="0" w:lastRowLastColumn="0"/>
            <w:tcW w:w="918" w:type="dxa"/>
          </w:tcPr>
          <w:p w14:paraId="62464933" w14:textId="77777777" w:rsidR="00F17195" w:rsidRPr="00EB7AC2" w:rsidRDefault="00F17195" w:rsidP="005D0A4F">
            <w:pPr>
              <w:rPr>
                <w:rFonts w:ascii="Arial" w:hAnsi="Arial" w:cs="Arial"/>
                <w:sz w:val="24"/>
                <w:szCs w:val="24"/>
              </w:rPr>
            </w:pPr>
            <w:r w:rsidRPr="00EB7AC2">
              <w:rPr>
                <w:rFonts w:ascii="Arial" w:hAnsi="Arial" w:cs="Arial"/>
                <w:sz w:val="24"/>
                <w:szCs w:val="24"/>
              </w:rPr>
              <w:lastRenderedPageBreak/>
              <w:t>3</w:t>
            </w:r>
          </w:p>
        </w:tc>
        <w:tc>
          <w:tcPr>
            <w:tcW w:w="7722" w:type="dxa"/>
          </w:tcPr>
          <w:p w14:paraId="3D730637" w14:textId="77777777" w:rsidR="00F17195" w:rsidRDefault="00F17195" w:rsidP="005D0A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Select KSD Open a New Case.</w:t>
            </w:r>
          </w:p>
          <w:p w14:paraId="00C239E9" w14:textId="77777777" w:rsidR="00F17195" w:rsidRPr="00EB7AC2" w:rsidRDefault="00F17195" w:rsidP="005D0A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noProof/>
              </w:rPr>
              <w:drawing>
                <wp:inline distT="0" distB="0" distL="0" distR="0" wp14:anchorId="7E3DFEAA" wp14:editId="2B5FCD26">
                  <wp:extent cx="1794294" cy="153249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97568" cy="1535290"/>
                          </a:xfrm>
                          <a:prstGeom prst="rect">
                            <a:avLst/>
                          </a:prstGeom>
                        </pic:spPr>
                      </pic:pic>
                    </a:graphicData>
                  </a:graphic>
                </wp:inline>
              </w:drawing>
            </w:r>
          </w:p>
        </w:tc>
      </w:tr>
      <w:tr w:rsidR="00F17195" w:rsidRPr="00EB7AC2" w14:paraId="73CA8BA3" w14:textId="77777777" w:rsidTr="005D0A4F">
        <w:tc>
          <w:tcPr>
            <w:cnfStyle w:val="001000000000" w:firstRow="0" w:lastRow="0" w:firstColumn="1" w:lastColumn="0" w:oddVBand="0" w:evenVBand="0" w:oddHBand="0" w:evenHBand="0" w:firstRowFirstColumn="0" w:firstRowLastColumn="0" w:lastRowFirstColumn="0" w:lastRowLastColumn="0"/>
            <w:tcW w:w="918" w:type="dxa"/>
          </w:tcPr>
          <w:p w14:paraId="0FDBA425" w14:textId="77777777" w:rsidR="00F17195" w:rsidRPr="00EB7AC2" w:rsidRDefault="00F17195" w:rsidP="005D0A4F">
            <w:pPr>
              <w:rPr>
                <w:rFonts w:ascii="Arial" w:hAnsi="Arial" w:cs="Arial"/>
                <w:sz w:val="24"/>
                <w:szCs w:val="24"/>
              </w:rPr>
            </w:pPr>
            <w:r>
              <w:rPr>
                <w:rFonts w:ascii="Arial" w:hAnsi="Arial" w:cs="Arial"/>
                <w:sz w:val="24"/>
                <w:szCs w:val="24"/>
              </w:rPr>
              <w:t>4</w:t>
            </w:r>
          </w:p>
        </w:tc>
        <w:tc>
          <w:tcPr>
            <w:tcW w:w="7722" w:type="dxa"/>
          </w:tcPr>
          <w:p w14:paraId="7834E3EC" w14:textId="77777777" w:rsidR="00F17195" w:rsidRDefault="00F17195" w:rsidP="005D0A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Review the announcements from the court. The announcements may change at any time, so please be sure that you review them with every filing.  Click Next</w:t>
            </w:r>
          </w:p>
          <w:p w14:paraId="2018D5B0" w14:textId="77777777" w:rsidR="00F17195" w:rsidRDefault="00F17195" w:rsidP="005D0A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noProof/>
              </w:rPr>
              <w:drawing>
                <wp:inline distT="0" distB="0" distL="0" distR="0" wp14:anchorId="154DFB5B" wp14:editId="6BB08FA6">
                  <wp:extent cx="4683306" cy="1613140"/>
                  <wp:effectExtent l="0" t="0" r="317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90169" cy="1615504"/>
                          </a:xfrm>
                          <a:prstGeom prst="rect">
                            <a:avLst/>
                          </a:prstGeom>
                        </pic:spPr>
                      </pic:pic>
                    </a:graphicData>
                  </a:graphic>
                </wp:inline>
              </w:drawing>
            </w:r>
          </w:p>
        </w:tc>
      </w:tr>
      <w:tr w:rsidR="00F17195" w:rsidRPr="00EB7AC2" w14:paraId="5678CBA0" w14:textId="77777777" w:rsidTr="005D0A4F">
        <w:tc>
          <w:tcPr>
            <w:cnfStyle w:val="001000000000" w:firstRow="0" w:lastRow="0" w:firstColumn="1" w:lastColumn="0" w:oddVBand="0" w:evenVBand="0" w:oddHBand="0" w:evenHBand="0" w:firstRowFirstColumn="0" w:firstRowLastColumn="0" w:lastRowFirstColumn="0" w:lastRowLastColumn="0"/>
            <w:tcW w:w="918" w:type="dxa"/>
          </w:tcPr>
          <w:p w14:paraId="3C5BF017" w14:textId="77777777" w:rsidR="00F17195" w:rsidRDefault="00F17195" w:rsidP="005D0A4F">
            <w:pPr>
              <w:rPr>
                <w:rFonts w:ascii="Arial" w:hAnsi="Arial" w:cs="Arial"/>
                <w:sz w:val="24"/>
                <w:szCs w:val="24"/>
              </w:rPr>
            </w:pPr>
            <w:r>
              <w:rPr>
                <w:rFonts w:ascii="Arial" w:hAnsi="Arial" w:cs="Arial"/>
                <w:sz w:val="24"/>
                <w:szCs w:val="24"/>
              </w:rPr>
              <w:lastRenderedPageBreak/>
              <w:t>5</w:t>
            </w:r>
          </w:p>
        </w:tc>
        <w:tc>
          <w:tcPr>
            <w:tcW w:w="7722" w:type="dxa"/>
          </w:tcPr>
          <w:p w14:paraId="2E167035" w14:textId="77777777" w:rsidR="00F17195" w:rsidRDefault="00F17195" w:rsidP="00F1719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Respond to each of the prompts.  Information entered will cause the system to assign the case to the appropriate divisional office.  This information should match the information that is included on your civil cover sheet.  You will receive a case number at the end of the transaction, but judges will not be assigned until the case has been reviewed by the clerk’s office.  After the case has been reviewed, the clerk’s office will enter a Notice of Judge Assignment to notify you which judges will hear the case.</w:t>
            </w:r>
          </w:p>
          <w:p w14:paraId="2DDB7088" w14:textId="77777777" w:rsidR="00F17195" w:rsidRDefault="00F17195" w:rsidP="005D0A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noProof/>
              </w:rPr>
              <w:drawing>
                <wp:inline distT="0" distB="0" distL="0" distR="0" wp14:anchorId="6F83B8FB" wp14:editId="2B5C61C2">
                  <wp:extent cx="4580626" cy="352551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584418" cy="3528435"/>
                          </a:xfrm>
                          <a:prstGeom prst="rect">
                            <a:avLst/>
                          </a:prstGeom>
                        </pic:spPr>
                      </pic:pic>
                    </a:graphicData>
                  </a:graphic>
                </wp:inline>
              </w:drawing>
            </w:r>
          </w:p>
        </w:tc>
      </w:tr>
      <w:tr w:rsidR="00F17195" w:rsidRPr="00EB7AC2" w14:paraId="55DE2A4F" w14:textId="77777777" w:rsidTr="005D0A4F">
        <w:tc>
          <w:tcPr>
            <w:cnfStyle w:val="001000000000" w:firstRow="0" w:lastRow="0" w:firstColumn="1" w:lastColumn="0" w:oddVBand="0" w:evenVBand="0" w:oddHBand="0" w:evenHBand="0" w:firstRowFirstColumn="0" w:firstRowLastColumn="0" w:lastRowFirstColumn="0" w:lastRowLastColumn="0"/>
            <w:tcW w:w="918" w:type="dxa"/>
          </w:tcPr>
          <w:p w14:paraId="73289822" w14:textId="77777777" w:rsidR="00F17195" w:rsidRDefault="00F17195" w:rsidP="005D0A4F">
            <w:pPr>
              <w:rPr>
                <w:rFonts w:ascii="Arial" w:hAnsi="Arial" w:cs="Arial"/>
                <w:sz w:val="24"/>
                <w:szCs w:val="24"/>
              </w:rPr>
            </w:pPr>
            <w:r>
              <w:rPr>
                <w:rFonts w:ascii="Arial" w:hAnsi="Arial" w:cs="Arial"/>
                <w:sz w:val="24"/>
                <w:szCs w:val="24"/>
              </w:rPr>
              <w:t>6</w:t>
            </w:r>
          </w:p>
        </w:tc>
        <w:tc>
          <w:tcPr>
            <w:tcW w:w="7722" w:type="dxa"/>
          </w:tcPr>
          <w:p w14:paraId="7761367A" w14:textId="77777777" w:rsidR="00F17195" w:rsidRDefault="00F17195" w:rsidP="005D0A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Party Name Entry</w:t>
            </w:r>
          </w:p>
          <w:p w14:paraId="6773D656" w14:textId="77777777" w:rsidR="00F17195" w:rsidRDefault="00F17195" w:rsidP="005D0A4F">
            <w:pPr>
              <w:pStyle w:val="Body"/>
              <w:ind w:left="0"/>
              <w:cnfStyle w:val="000000000000" w:firstRow="0" w:lastRow="0" w:firstColumn="0" w:lastColumn="0" w:oddVBand="0" w:evenVBand="0" w:oddHBand="0" w:evenHBand="0" w:firstRowFirstColumn="0" w:firstRowLastColumn="0" w:lastRowFirstColumn="0" w:lastRowLastColumn="0"/>
            </w:pPr>
            <w:r>
              <w:t>The most critical piece of o</w:t>
            </w:r>
            <w:r w:rsidRPr="00BE0079">
              <w:t xml:space="preserve">nline </w:t>
            </w:r>
            <w:r>
              <w:t>c</w:t>
            </w:r>
            <w:r w:rsidRPr="00BE0079">
              <w:t xml:space="preserve">ase </w:t>
            </w:r>
            <w:r>
              <w:t>o</w:t>
            </w:r>
            <w:r w:rsidRPr="00BE0079">
              <w:t>pening is the entry of party names.</w:t>
            </w:r>
            <w:r>
              <w:t xml:space="preserve"> </w:t>
            </w:r>
            <w:r w:rsidRPr="00BE0079">
              <w:t xml:space="preserve"> It is important that this be done correctly since it impacts not only your case, but the records </w:t>
            </w:r>
            <w:r>
              <w:t xml:space="preserve">of </w:t>
            </w:r>
            <w:r w:rsidRPr="00BE0079">
              <w:t>the</w:t>
            </w:r>
            <w:r>
              <w:t xml:space="preserve"> court.  The </w:t>
            </w:r>
            <w:r w:rsidRPr="00BB7F9A">
              <w:rPr>
                <w:b/>
              </w:rPr>
              <w:t xml:space="preserve">Party </w:t>
            </w:r>
            <w:r>
              <w:rPr>
                <w:b/>
              </w:rPr>
              <w:t>Entry</w:t>
            </w:r>
            <w:r w:rsidRPr="00BB7F9A">
              <w:rPr>
                <w:b/>
              </w:rPr>
              <w:t xml:space="preserve"> Guide</w:t>
            </w:r>
            <w:r>
              <w:t xml:space="preserve"> is available on our website to assist you in adding parties.  We suggest you print it or save it</w:t>
            </w:r>
            <w:r w:rsidRPr="00BE0079">
              <w:t xml:space="preserve"> for future reference.</w:t>
            </w:r>
          </w:p>
          <w:p w14:paraId="61F2905C" w14:textId="77777777" w:rsidR="00F17195" w:rsidRDefault="00F17195" w:rsidP="005D0A4F">
            <w:pPr>
              <w:pStyle w:val="Body"/>
              <w:ind w:left="0"/>
              <w:cnfStyle w:val="000000000000" w:firstRow="0" w:lastRow="0" w:firstColumn="0" w:lastColumn="0" w:oddVBand="0" w:evenVBand="0" w:oddHBand="0" w:evenHBand="0" w:firstRowFirstColumn="0" w:firstRowLastColumn="0" w:lastRowFirstColumn="0" w:lastRowLastColumn="0"/>
            </w:pPr>
            <w:r>
              <w:t xml:space="preserve">The attorney search screen </w:t>
            </w:r>
            <w:r w:rsidRPr="0014766C">
              <w:t xml:space="preserve">is divided into two panels.  The left panel contains </w:t>
            </w:r>
            <w:r>
              <w:t>buttons labeled</w:t>
            </w:r>
            <w:r w:rsidRPr="0014766C">
              <w:t xml:space="preserve"> Add New Party and Create Case. </w:t>
            </w:r>
            <w:r>
              <w:t xml:space="preserve"> T</w:t>
            </w:r>
            <w:r w:rsidRPr="0014766C">
              <w:t>he search fields in the right panel allow users to search the CM/ECF database for parties.</w:t>
            </w:r>
          </w:p>
          <w:p w14:paraId="31990193" w14:textId="77777777" w:rsidR="00F17195" w:rsidRDefault="00F17195" w:rsidP="005D0A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noProof/>
              </w:rPr>
              <w:drawing>
                <wp:inline distT="0" distB="0" distL="0" distR="0" wp14:anchorId="121F0A99" wp14:editId="4BE64F1F">
                  <wp:extent cx="4580626" cy="57600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580627" cy="576004"/>
                          </a:xfrm>
                          <a:prstGeom prst="rect">
                            <a:avLst/>
                          </a:prstGeom>
                        </pic:spPr>
                      </pic:pic>
                    </a:graphicData>
                  </a:graphic>
                </wp:inline>
              </w:drawing>
            </w:r>
          </w:p>
        </w:tc>
      </w:tr>
      <w:tr w:rsidR="00F17195" w:rsidRPr="00EB7AC2" w14:paraId="776006B4" w14:textId="77777777" w:rsidTr="005D0A4F">
        <w:tc>
          <w:tcPr>
            <w:cnfStyle w:val="001000000000" w:firstRow="0" w:lastRow="0" w:firstColumn="1" w:lastColumn="0" w:oddVBand="0" w:evenVBand="0" w:oddHBand="0" w:evenHBand="0" w:firstRowFirstColumn="0" w:firstRowLastColumn="0" w:lastRowFirstColumn="0" w:lastRowLastColumn="0"/>
            <w:tcW w:w="918" w:type="dxa"/>
          </w:tcPr>
          <w:p w14:paraId="470A0499" w14:textId="77777777" w:rsidR="00F17195" w:rsidRDefault="00F17195" w:rsidP="005D0A4F">
            <w:pPr>
              <w:rPr>
                <w:rFonts w:ascii="Arial" w:hAnsi="Arial" w:cs="Arial"/>
                <w:sz w:val="24"/>
                <w:szCs w:val="24"/>
              </w:rPr>
            </w:pPr>
          </w:p>
        </w:tc>
        <w:tc>
          <w:tcPr>
            <w:tcW w:w="7722" w:type="dxa"/>
          </w:tcPr>
          <w:p w14:paraId="665F2AA3" w14:textId="77777777" w:rsidR="00F17195" w:rsidRPr="008C23F1" w:rsidRDefault="00F17195" w:rsidP="005D0A4F">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C23F1">
              <w:rPr>
                <w:rFonts w:ascii="Arial" w:hAnsi="Arial" w:cs="Arial"/>
                <w:b/>
                <w:sz w:val="24"/>
                <w:szCs w:val="24"/>
              </w:rPr>
              <w:t>Searching for a Party:</w:t>
            </w:r>
          </w:p>
          <w:p w14:paraId="6BF38CDF" w14:textId="77777777" w:rsidR="00F17195" w:rsidRDefault="00F17195" w:rsidP="005D0A4F">
            <w:pPr>
              <w:pStyle w:val="Body"/>
              <w:ind w:left="0"/>
              <w:cnfStyle w:val="000000000000" w:firstRow="0" w:lastRow="0" w:firstColumn="0" w:lastColumn="0" w:oddVBand="0" w:evenVBand="0" w:oddHBand="0" w:evenHBand="0" w:firstRowFirstColumn="0" w:firstRowLastColumn="0" w:lastRowFirstColumn="0" w:lastRowLastColumn="0"/>
            </w:pPr>
            <w:r>
              <w:t>S</w:t>
            </w:r>
            <w:r w:rsidRPr="00A4460C">
              <w:t xml:space="preserve">earch the names </w:t>
            </w:r>
            <w:r>
              <w:t xml:space="preserve">that are already </w:t>
            </w:r>
            <w:r w:rsidRPr="00A4460C">
              <w:t>in</w:t>
            </w:r>
            <w:r>
              <w:t xml:space="preserve"> </w:t>
            </w:r>
            <w:r w:rsidRPr="00A4460C">
              <w:t>the</w:t>
            </w:r>
            <w:r>
              <w:t xml:space="preserve"> CM/ECF</w:t>
            </w:r>
            <w:r w:rsidRPr="00A4460C">
              <w:t xml:space="preserve"> database by entering at least three letters of the party’s last name in the last name</w:t>
            </w:r>
            <w:r>
              <w:t xml:space="preserve"> </w:t>
            </w:r>
            <w:r w:rsidRPr="00A4460C">
              <w:t xml:space="preserve">field. </w:t>
            </w:r>
            <w:r>
              <w:t xml:space="preserve"> </w:t>
            </w:r>
            <w:r w:rsidRPr="00A4460C">
              <w:t>If your party is a corporation, enter the first three letters of the</w:t>
            </w:r>
            <w:r>
              <w:t xml:space="preserve"> </w:t>
            </w:r>
            <w:r w:rsidRPr="00A4460C">
              <w:t>corporate name</w:t>
            </w:r>
            <w:r>
              <w:t xml:space="preserve"> in the last name field</w:t>
            </w:r>
            <w:r w:rsidRPr="00A4460C">
              <w:t xml:space="preserve">. </w:t>
            </w:r>
            <w:r>
              <w:t xml:space="preserve">The </w:t>
            </w:r>
            <w:r w:rsidRPr="003000D0">
              <w:rPr>
                <w:b/>
              </w:rPr>
              <w:t xml:space="preserve">Party </w:t>
            </w:r>
            <w:r>
              <w:rPr>
                <w:b/>
              </w:rPr>
              <w:t xml:space="preserve">Entry </w:t>
            </w:r>
            <w:r w:rsidRPr="003000D0">
              <w:rPr>
                <w:b/>
              </w:rPr>
              <w:t>Guide</w:t>
            </w:r>
            <w:r>
              <w:t xml:space="preserve"> includes search hints to help you search the CM/ECF database for parties. </w:t>
            </w:r>
          </w:p>
          <w:p w14:paraId="79704929" w14:textId="77777777" w:rsidR="00F17195" w:rsidRDefault="00F17195" w:rsidP="005D0A4F">
            <w:pPr>
              <w:pStyle w:val="Body"/>
              <w:ind w:left="0"/>
              <w:cnfStyle w:val="000000000000" w:firstRow="0" w:lastRow="0" w:firstColumn="0" w:lastColumn="0" w:oddVBand="0" w:evenVBand="0" w:oddHBand="0" w:evenHBand="0" w:firstRowFirstColumn="0" w:firstRowLastColumn="0" w:lastRowFirstColumn="0" w:lastRowLastColumn="0"/>
            </w:pPr>
            <w:r>
              <w:t xml:space="preserve">If the system finds a match, CM/ECF will display a list of party names.  Scroll </w:t>
            </w:r>
            <w:r w:rsidRPr="00A4460C">
              <w:t>through the list</w:t>
            </w:r>
            <w:r>
              <w:t xml:space="preserve">. </w:t>
            </w:r>
            <w:r w:rsidRPr="00A4460C">
              <w:t xml:space="preserve"> If you</w:t>
            </w:r>
            <w:r>
              <w:t xml:space="preserve"> </w:t>
            </w:r>
            <w:r w:rsidRPr="00A4460C">
              <w:t>find something similar, check your own spelling or configuration to determine which is</w:t>
            </w:r>
            <w:r>
              <w:t xml:space="preserve"> </w:t>
            </w:r>
            <w:r w:rsidRPr="00A4460C">
              <w:t xml:space="preserve">preferable. </w:t>
            </w:r>
          </w:p>
          <w:p w14:paraId="63B3975D" w14:textId="77777777" w:rsidR="00B16934" w:rsidRDefault="00B16934" w:rsidP="005D0A4F">
            <w:pPr>
              <w:pStyle w:val="Body"/>
              <w:ind w:left="0"/>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D76334C" wp14:editId="1A9ADF0D">
                  <wp:extent cx="5143800" cy="151181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156638" cy="1515589"/>
                          </a:xfrm>
                          <a:prstGeom prst="rect">
                            <a:avLst/>
                          </a:prstGeom>
                        </pic:spPr>
                      </pic:pic>
                    </a:graphicData>
                  </a:graphic>
                </wp:inline>
              </w:drawing>
            </w:r>
          </w:p>
          <w:p w14:paraId="7BC2B328" w14:textId="77777777" w:rsidR="00F17195" w:rsidRDefault="00F17195" w:rsidP="005D0A4F">
            <w:pPr>
              <w:pStyle w:val="Body"/>
              <w:ind w:left="0"/>
              <w:cnfStyle w:val="000000000000" w:firstRow="0" w:lastRow="0" w:firstColumn="0" w:lastColumn="0" w:oddVBand="0" w:evenVBand="0" w:oddHBand="0" w:evenHBand="0" w:firstRowFirstColumn="0" w:firstRowLastColumn="0" w:lastRowFirstColumn="0" w:lastRowLastColumn="0"/>
              <w:rPr>
                <w:szCs w:val="24"/>
              </w:rPr>
            </w:pPr>
            <w:r>
              <w:t>If the name of the party you represent appears in the list, select it and then click Select Party.</w:t>
            </w:r>
          </w:p>
        </w:tc>
      </w:tr>
      <w:tr w:rsidR="00F17195" w:rsidRPr="00EB7AC2" w14:paraId="54002029" w14:textId="77777777" w:rsidTr="005D0A4F">
        <w:tc>
          <w:tcPr>
            <w:cnfStyle w:val="001000000000" w:firstRow="0" w:lastRow="0" w:firstColumn="1" w:lastColumn="0" w:oddVBand="0" w:evenVBand="0" w:oddHBand="0" w:evenHBand="0" w:firstRowFirstColumn="0" w:firstRowLastColumn="0" w:lastRowFirstColumn="0" w:lastRowLastColumn="0"/>
            <w:tcW w:w="918" w:type="dxa"/>
          </w:tcPr>
          <w:p w14:paraId="39EE2D4A" w14:textId="77777777" w:rsidR="00F17195" w:rsidRDefault="00F17195" w:rsidP="005D0A4F">
            <w:pPr>
              <w:rPr>
                <w:rFonts w:ascii="Arial" w:hAnsi="Arial" w:cs="Arial"/>
                <w:sz w:val="24"/>
                <w:szCs w:val="24"/>
              </w:rPr>
            </w:pPr>
          </w:p>
        </w:tc>
        <w:tc>
          <w:tcPr>
            <w:tcW w:w="7722" w:type="dxa"/>
          </w:tcPr>
          <w:p w14:paraId="014C3A24" w14:textId="77777777" w:rsidR="00F17195" w:rsidRDefault="00F17195" w:rsidP="005D0A4F">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C23F1">
              <w:rPr>
                <w:rFonts w:ascii="Arial" w:hAnsi="Arial" w:cs="Arial"/>
                <w:b/>
                <w:sz w:val="24"/>
                <w:szCs w:val="24"/>
              </w:rPr>
              <w:t>Creating a New Party:</w:t>
            </w:r>
          </w:p>
          <w:p w14:paraId="645F2AC7" w14:textId="77777777" w:rsidR="00F17195" w:rsidRDefault="00F17195" w:rsidP="005D0A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If you do not find a match, click Create New Party to create a new party in the database.  CM/ECF will display the Party Information screen to collect information regarding the new party.</w:t>
            </w:r>
          </w:p>
          <w:p w14:paraId="31F8FADF" w14:textId="77777777" w:rsidR="00F17195" w:rsidRDefault="00F17195" w:rsidP="005D0A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7BD1581" w14:textId="77777777" w:rsidR="00F17195" w:rsidRDefault="00F17195" w:rsidP="005D0A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Only the following information should be added/selected:</w:t>
            </w:r>
          </w:p>
          <w:p w14:paraId="6BEEBD31" w14:textId="77777777" w:rsidR="00F17195" w:rsidRDefault="00F17195" w:rsidP="005D0A4F">
            <w:pPr>
              <w:pStyle w:val="BulletedList"/>
              <w:cnfStyle w:val="000000000000" w:firstRow="0" w:lastRow="0" w:firstColumn="0" w:lastColumn="0" w:oddVBand="0" w:evenVBand="0" w:oddHBand="0" w:evenHBand="0" w:firstRowFirstColumn="0" w:firstRowLastColumn="0" w:lastRowFirstColumn="0" w:lastRowLastColumn="0"/>
            </w:pPr>
            <w:r>
              <w:t xml:space="preserve">Last name; </w:t>
            </w:r>
          </w:p>
          <w:p w14:paraId="40DCFE02" w14:textId="77777777" w:rsidR="00F17195" w:rsidRDefault="00F17195" w:rsidP="005D0A4F">
            <w:pPr>
              <w:pStyle w:val="BulletedList"/>
              <w:cnfStyle w:val="000000000000" w:firstRow="0" w:lastRow="0" w:firstColumn="0" w:lastColumn="0" w:oddVBand="0" w:evenVBand="0" w:oddHBand="0" w:evenHBand="0" w:firstRowFirstColumn="0" w:firstRowLastColumn="0" w:lastRowFirstColumn="0" w:lastRowLastColumn="0"/>
            </w:pPr>
            <w:r>
              <w:t>First name;</w:t>
            </w:r>
          </w:p>
          <w:p w14:paraId="79095A48" w14:textId="77777777" w:rsidR="00F17195" w:rsidRDefault="00F17195" w:rsidP="005D0A4F">
            <w:pPr>
              <w:pStyle w:val="BulletedList"/>
              <w:cnfStyle w:val="000000000000" w:firstRow="0" w:lastRow="0" w:firstColumn="0" w:lastColumn="0" w:oddVBand="0" w:evenVBand="0" w:oddHBand="0" w:evenHBand="0" w:firstRowFirstColumn="0" w:firstRowLastColumn="0" w:lastRowFirstColumn="0" w:lastRowLastColumn="0"/>
            </w:pPr>
            <w:r>
              <w:t>Middle name (if applicable);</w:t>
            </w:r>
          </w:p>
          <w:p w14:paraId="76D967E6" w14:textId="77777777" w:rsidR="00F17195" w:rsidRDefault="00F17195" w:rsidP="005D0A4F">
            <w:pPr>
              <w:pStyle w:val="BulletedList"/>
              <w:cnfStyle w:val="000000000000" w:firstRow="0" w:lastRow="0" w:firstColumn="0" w:lastColumn="0" w:oddVBand="0" w:evenVBand="0" w:oddHBand="0" w:evenHBand="0" w:firstRowFirstColumn="0" w:firstRowLastColumn="0" w:lastRowFirstColumn="0" w:lastRowLastColumn="0"/>
            </w:pPr>
            <w:r>
              <w:t>Generation (if applicable);</w:t>
            </w:r>
          </w:p>
          <w:p w14:paraId="0D73EA8E" w14:textId="77777777" w:rsidR="00F17195" w:rsidRDefault="00F17195" w:rsidP="005D0A4F">
            <w:pPr>
              <w:pStyle w:val="BulletedList"/>
              <w:cnfStyle w:val="000000000000" w:firstRow="0" w:lastRow="0" w:firstColumn="0" w:lastColumn="0" w:oddVBand="0" w:evenVBand="0" w:oddHBand="0" w:evenHBand="0" w:firstRowFirstColumn="0" w:firstRowLastColumn="0" w:lastRowFirstColumn="0" w:lastRowLastColumn="0"/>
            </w:pPr>
            <w:r>
              <w:t>Role; and</w:t>
            </w:r>
          </w:p>
          <w:p w14:paraId="32F9F0C6" w14:textId="77777777" w:rsidR="00F17195" w:rsidRDefault="00F17195" w:rsidP="005D0A4F">
            <w:pPr>
              <w:pStyle w:val="BulletedList"/>
              <w:cnfStyle w:val="000000000000" w:firstRow="0" w:lastRow="0" w:firstColumn="0" w:lastColumn="0" w:oddVBand="0" w:evenVBand="0" w:oddHBand="0" w:evenHBand="0" w:firstRowFirstColumn="0" w:firstRowLastColumn="0" w:lastRowFirstColumn="0" w:lastRowLastColumn="0"/>
            </w:pPr>
            <w:r>
              <w:t>Party text (if applicable)</w:t>
            </w:r>
          </w:p>
          <w:p w14:paraId="3996B5B2" w14:textId="77777777" w:rsidR="00F17195" w:rsidRDefault="00F17195" w:rsidP="005D0A4F">
            <w:pPr>
              <w:pStyle w:val="BulletedList"/>
              <w:numPr>
                <w:ilvl w:val="0"/>
                <w:numId w:val="0"/>
              </w:numPr>
              <w:ind w:left="720"/>
              <w:cnfStyle w:val="000000000000" w:firstRow="0" w:lastRow="0" w:firstColumn="0" w:lastColumn="0" w:oddVBand="0" w:evenVBand="0" w:oddHBand="0" w:evenHBand="0" w:firstRowFirstColumn="0" w:firstRowLastColumn="0" w:lastRowFirstColumn="0" w:lastRowLastColumn="0"/>
            </w:pPr>
          </w:p>
          <w:p w14:paraId="65C5385E" w14:textId="77777777" w:rsidR="00F17195" w:rsidRDefault="00B16934" w:rsidP="005D0A4F">
            <w:pPr>
              <w:pStyle w:val="BulletedList"/>
              <w:numPr>
                <w:ilvl w:val="0"/>
                <w:numId w:val="0"/>
              </w:num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26BB38A" wp14:editId="38D3895A">
                  <wp:extent cx="4861895" cy="2812211"/>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866073" cy="2814628"/>
                          </a:xfrm>
                          <a:prstGeom prst="rect">
                            <a:avLst/>
                          </a:prstGeom>
                        </pic:spPr>
                      </pic:pic>
                    </a:graphicData>
                  </a:graphic>
                </wp:inline>
              </w:drawing>
            </w:r>
          </w:p>
          <w:p w14:paraId="5A104BA8" w14:textId="77777777" w:rsidR="00F17195" w:rsidRDefault="00F17195" w:rsidP="005D0A4F">
            <w:pPr>
              <w:pStyle w:val="BulletedList"/>
              <w:numPr>
                <w:ilvl w:val="0"/>
                <w:numId w:val="0"/>
              </w:numPr>
              <w:cnfStyle w:val="000000000000" w:firstRow="0" w:lastRow="0" w:firstColumn="0" w:lastColumn="0" w:oddVBand="0" w:evenVBand="0" w:oddHBand="0" w:evenHBand="0" w:firstRowFirstColumn="0" w:firstRowLastColumn="0" w:lastRowFirstColumn="0" w:lastRowLastColumn="0"/>
            </w:pPr>
          </w:p>
          <w:p w14:paraId="3E33603F" w14:textId="77777777" w:rsidR="00F17195" w:rsidRPr="008C23F1" w:rsidRDefault="00F17195" w:rsidP="005D0A4F">
            <w:pPr>
              <w:pStyle w:val="BulletedList"/>
              <w:numPr>
                <w:ilvl w:val="0"/>
                <w:numId w:val="0"/>
              </w:numPr>
              <w:cnfStyle w:val="000000000000" w:firstRow="0" w:lastRow="0" w:firstColumn="0" w:lastColumn="0" w:oddVBand="0" w:evenVBand="0" w:oddHBand="0" w:evenHBand="0" w:firstRowFirstColumn="0" w:firstRowLastColumn="0" w:lastRowFirstColumn="0" w:lastRowLastColumn="0"/>
            </w:pPr>
            <w:r>
              <w:t>Do not enter any additional information on this screen.  The remaining fields should be left blank.</w:t>
            </w:r>
          </w:p>
        </w:tc>
      </w:tr>
      <w:tr w:rsidR="00F17195" w:rsidRPr="00EB7AC2" w14:paraId="43516785" w14:textId="77777777" w:rsidTr="005D0A4F">
        <w:tc>
          <w:tcPr>
            <w:cnfStyle w:val="001000000000" w:firstRow="0" w:lastRow="0" w:firstColumn="1" w:lastColumn="0" w:oddVBand="0" w:evenVBand="0" w:oddHBand="0" w:evenHBand="0" w:firstRowFirstColumn="0" w:firstRowLastColumn="0" w:lastRowFirstColumn="0" w:lastRowLastColumn="0"/>
            <w:tcW w:w="918" w:type="dxa"/>
          </w:tcPr>
          <w:p w14:paraId="23DEA57B" w14:textId="77777777" w:rsidR="00F17195" w:rsidRDefault="00F17195" w:rsidP="005D0A4F">
            <w:pPr>
              <w:rPr>
                <w:rFonts w:ascii="Arial" w:hAnsi="Arial" w:cs="Arial"/>
                <w:sz w:val="24"/>
                <w:szCs w:val="24"/>
              </w:rPr>
            </w:pPr>
          </w:p>
        </w:tc>
        <w:tc>
          <w:tcPr>
            <w:tcW w:w="7722" w:type="dxa"/>
          </w:tcPr>
          <w:p w14:paraId="2F7F1855" w14:textId="77777777" w:rsidR="00F17195" w:rsidRDefault="00F17195" w:rsidP="005D0A4F">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C23F1">
              <w:rPr>
                <w:rFonts w:ascii="Arial" w:hAnsi="Arial" w:cs="Arial"/>
                <w:b/>
                <w:sz w:val="24"/>
                <w:szCs w:val="24"/>
              </w:rPr>
              <w:t>Party Name:</w:t>
            </w:r>
          </w:p>
          <w:p w14:paraId="39D534A5" w14:textId="77777777" w:rsidR="00F17195" w:rsidRPr="008C23F1" w:rsidRDefault="0074631D" w:rsidP="0074631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For business names, e</w:t>
            </w:r>
            <w:r w:rsidR="00F17195">
              <w:rPr>
                <w:rFonts w:ascii="Arial" w:hAnsi="Arial" w:cs="Arial"/>
                <w:sz w:val="24"/>
                <w:szCs w:val="24"/>
              </w:rPr>
              <w:t>nte</w:t>
            </w:r>
            <w:r>
              <w:rPr>
                <w:rFonts w:ascii="Arial" w:hAnsi="Arial" w:cs="Arial"/>
                <w:sz w:val="24"/>
                <w:szCs w:val="24"/>
              </w:rPr>
              <w:t>r the entire name in</w:t>
            </w:r>
            <w:r w:rsidR="00F17195">
              <w:rPr>
                <w:rFonts w:ascii="Arial" w:hAnsi="Arial" w:cs="Arial"/>
                <w:sz w:val="24"/>
                <w:szCs w:val="24"/>
              </w:rPr>
              <w:t xml:space="preserve"> the last name field.  For individuals, use both the first and last name fields.  If entering the name of a minor child, use only the first letter of the child’s first and last name, and enter the initials in the appropriate first or last name fields.</w:t>
            </w:r>
          </w:p>
        </w:tc>
      </w:tr>
      <w:tr w:rsidR="00F17195" w:rsidRPr="00EB7AC2" w14:paraId="5BB201E8" w14:textId="77777777" w:rsidTr="005D0A4F">
        <w:tc>
          <w:tcPr>
            <w:cnfStyle w:val="001000000000" w:firstRow="0" w:lastRow="0" w:firstColumn="1" w:lastColumn="0" w:oddVBand="0" w:evenVBand="0" w:oddHBand="0" w:evenHBand="0" w:firstRowFirstColumn="0" w:firstRowLastColumn="0" w:lastRowFirstColumn="0" w:lastRowLastColumn="0"/>
            <w:tcW w:w="918" w:type="dxa"/>
          </w:tcPr>
          <w:p w14:paraId="24FD4165" w14:textId="77777777" w:rsidR="00F17195" w:rsidRDefault="00F17195" w:rsidP="005D0A4F">
            <w:pPr>
              <w:rPr>
                <w:rFonts w:ascii="Arial" w:hAnsi="Arial" w:cs="Arial"/>
                <w:sz w:val="24"/>
                <w:szCs w:val="24"/>
              </w:rPr>
            </w:pPr>
          </w:p>
        </w:tc>
        <w:tc>
          <w:tcPr>
            <w:tcW w:w="7722" w:type="dxa"/>
          </w:tcPr>
          <w:p w14:paraId="22C27EA2" w14:textId="77777777" w:rsidR="00F17195" w:rsidRPr="008C23F1" w:rsidRDefault="00F17195" w:rsidP="005D0A4F">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C23F1">
              <w:rPr>
                <w:rFonts w:ascii="Arial" w:hAnsi="Arial" w:cs="Arial"/>
                <w:b/>
                <w:sz w:val="24"/>
                <w:szCs w:val="24"/>
              </w:rPr>
              <w:t>Role:</w:t>
            </w:r>
          </w:p>
          <w:p w14:paraId="1A80D682" w14:textId="77777777" w:rsidR="00F17195" w:rsidRPr="008C23F1" w:rsidRDefault="00F17195" w:rsidP="005D0A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Select the appropriate role from the list.  The list defaults to defendant.</w:t>
            </w:r>
          </w:p>
        </w:tc>
      </w:tr>
      <w:tr w:rsidR="00F17195" w:rsidRPr="00EB7AC2" w14:paraId="37210F14" w14:textId="77777777" w:rsidTr="005D0A4F">
        <w:tc>
          <w:tcPr>
            <w:cnfStyle w:val="001000000000" w:firstRow="0" w:lastRow="0" w:firstColumn="1" w:lastColumn="0" w:oddVBand="0" w:evenVBand="0" w:oddHBand="0" w:evenHBand="0" w:firstRowFirstColumn="0" w:firstRowLastColumn="0" w:lastRowFirstColumn="0" w:lastRowLastColumn="0"/>
            <w:tcW w:w="918" w:type="dxa"/>
          </w:tcPr>
          <w:p w14:paraId="57000276" w14:textId="77777777" w:rsidR="00F17195" w:rsidRDefault="00F17195" w:rsidP="005D0A4F">
            <w:pPr>
              <w:rPr>
                <w:rFonts w:ascii="Arial" w:hAnsi="Arial" w:cs="Arial"/>
                <w:sz w:val="24"/>
                <w:szCs w:val="24"/>
              </w:rPr>
            </w:pPr>
          </w:p>
        </w:tc>
        <w:tc>
          <w:tcPr>
            <w:tcW w:w="7722" w:type="dxa"/>
          </w:tcPr>
          <w:p w14:paraId="366B5943" w14:textId="77777777" w:rsidR="00F17195" w:rsidRPr="008C23F1" w:rsidRDefault="00F17195" w:rsidP="005D0A4F">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C23F1">
              <w:rPr>
                <w:rFonts w:ascii="Arial" w:hAnsi="Arial" w:cs="Arial"/>
                <w:b/>
                <w:sz w:val="24"/>
                <w:szCs w:val="24"/>
              </w:rPr>
              <w:t>Party Text:</w:t>
            </w:r>
          </w:p>
          <w:p w14:paraId="4F4C2480" w14:textId="77777777" w:rsidR="00F17195" w:rsidRDefault="00F17195" w:rsidP="005D0A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This field is optional.  It allows you to add descriptive information about the party that you have included in the caption of the complaint.  Examples of such text include “a Kansas corporation” or “individually and in his/her official capacity.”</w:t>
            </w:r>
          </w:p>
        </w:tc>
      </w:tr>
      <w:tr w:rsidR="00F17195" w:rsidRPr="00EB7AC2" w14:paraId="6FE84D68" w14:textId="77777777" w:rsidTr="005D0A4F">
        <w:tc>
          <w:tcPr>
            <w:cnfStyle w:val="001000000000" w:firstRow="0" w:lastRow="0" w:firstColumn="1" w:lastColumn="0" w:oddVBand="0" w:evenVBand="0" w:oddHBand="0" w:evenHBand="0" w:firstRowFirstColumn="0" w:firstRowLastColumn="0" w:lastRowFirstColumn="0" w:lastRowLastColumn="0"/>
            <w:tcW w:w="918" w:type="dxa"/>
          </w:tcPr>
          <w:p w14:paraId="0A4C3E2C" w14:textId="77777777" w:rsidR="00F17195" w:rsidRDefault="00F17195" w:rsidP="005D0A4F">
            <w:pPr>
              <w:rPr>
                <w:rFonts w:ascii="Arial" w:hAnsi="Arial" w:cs="Arial"/>
                <w:sz w:val="24"/>
                <w:szCs w:val="24"/>
              </w:rPr>
            </w:pPr>
          </w:p>
        </w:tc>
        <w:tc>
          <w:tcPr>
            <w:tcW w:w="7722" w:type="dxa"/>
          </w:tcPr>
          <w:p w14:paraId="29F9D189" w14:textId="77777777" w:rsidR="00F17195" w:rsidRDefault="00F17195" w:rsidP="005D0A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After the required information has been added, click Add Party.</w:t>
            </w:r>
          </w:p>
        </w:tc>
      </w:tr>
      <w:tr w:rsidR="00F17195" w:rsidRPr="00EB7AC2" w14:paraId="31884CB7" w14:textId="77777777" w:rsidTr="005D0A4F">
        <w:tc>
          <w:tcPr>
            <w:cnfStyle w:val="001000000000" w:firstRow="0" w:lastRow="0" w:firstColumn="1" w:lastColumn="0" w:oddVBand="0" w:evenVBand="0" w:oddHBand="0" w:evenHBand="0" w:firstRowFirstColumn="0" w:firstRowLastColumn="0" w:lastRowFirstColumn="0" w:lastRowLastColumn="0"/>
            <w:tcW w:w="918" w:type="dxa"/>
          </w:tcPr>
          <w:p w14:paraId="3DEE8A6A" w14:textId="77777777" w:rsidR="00F17195" w:rsidRDefault="00F17195" w:rsidP="005D0A4F">
            <w:pPr>
              <w:rPr>
                <w:rFonts w:ascii="Arial" w:hAnsi="Arial" w:cs="Arial"/>
                <w:sz w:val="24"/>
                <w:szCs w:val="24"/>
              </w:rPr>
            </w:pPr>
          </w:p>
        </w:tc>
        <w:tc>
          <w:tcPr>
            <w:tcW w:w="7722" w:type="dxa"/>
          </w:tcPr>
          <w:p w14:paraId="0340D343" w14:textId="77777777" w:rsidR="00F17195" w:rsidRPr="0050050E" w:rsidRDefault="00F17195" w:rsidP="005D0A4F">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50050E">
              <w:rPr>
                <w:rFonts w:ascii="Arial" w:hAnsi="Arial" w:cs="Arial"/>
                <w:b/>
                <w:sz w:val="24"/>
                <w:szCs w:val="24"/>
              </w:rPr>
              <w:t>Reviewing the Parties</w:t>
            </w:r>
          </w:p>
          <w:p w14:paraId="68F56124" w14:textId="77777777" w:rsidR="00F17195" w:rsidRDefault="00F17195" w:rsidP="005D0A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89C9DF0" w14:textId="77777777" w:rsidR="00F17195" w:rsidRDefault="00F17195" w:rsidP="005D0A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The Case Participant Tree</w:t>
            </w:r>
          </w:p>
          <w:p w14:paraId="1B63D456" w14:textId="77777777" w:rsidR="00F17195" w:rsidRDefault="00F17195" w:rsidP="005D0A4F">
            <w:pPr>
              <w:pStyle w:val="Body"/>
              <w:ind w:left="0"/>
              <w:cnfStyle w:val="000000000000" w:firstRow="0" w:lastRow="0" w:firstColumn="0" w:lastColumn="0" w:oddVBand="0" w:evenVBand="0" w:oddHBand="0" w:evenHBand="0" w:firstRowFirstColumn="0" w:firstRowLastColumn="0" w:lastRowFirstColumn="0" w:lastRowLastColumn="0"/>
            </w:pPr>
            <w:r>
              <w:t>As the parties are added, they will appear in the left panel.  This panel is called the Case Participant Tree.</w:t>
            </w:r>
          </w:p>
          <w:p w14:paraId="5FD59A0B" w14:textId="77777777" w:rsidR="00F17195" w:rsidRDefault="00B16934" w:rsidP="005D0A4F">
            <w:pPr>
              <w:pStyle w:val="Body"/>
              <w:ind w:left="0"/>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64921D5" wp14:editId="5EA39D94">
                  <wp:extent cx="4666890" cy="1462392"/>
                  <wp:effectExtent l="0" t="0" r="635"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687423" cy="1468826"/>
                          </a:xfrm>
                          <a:prstGeom prst="rect">
                            <a:avLst/>
                          </a:prstGeom>
                        </pic:spPr>
                      </pic:pic>
                    </a:graphicData>
                  </a:graphic>
                </wp:inline>
              </w:drawing>
            </w:r>
          </w:p>
          <w:p w14:paraId="208377AF" w14:textId="77777777" w:rsidR="00F17195" w:rsidRDefault="00F17195" w:rsidP="005D0A4F">
            <w:pPr>
              <w:pStyle w:val="Body"/>
              <w:ind w:left="0"/>
              <w:cnfStyle w:val="000000000000" w:firstRow="0" w:lastRow="0" w:firstColumn="0" w:lastColumn="0" w:oddVBand="0" w:evenVBand="0" w:oddHBand="0" w:evenHBand="0" w:firstRowFirstColumn="0" w:firstRowLastColumn="0" w:lastRowFirstColumn="0" w:lastRowLastColumn="0"/>
            </w:pPr>
            <w:r>
              <w:t xml:space="preserve">The following chart provides you with a description of the icons and hyperlinks you see in the left panel of the Case Participant Tree. </w:t>
            </w:r>
          </w:p>
          <w:p w14:paraId="6E932653" w14:textId="77777777" w:rsidR="00F17195" w:rsidRDefault="00F17195" w:rsidP="005D0A4F">
            <w:pPr>
              <w:pStyle w:val="Body"/>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5E10F42" wp14:editId="66131E4E">
                  <wp:extent cx="3029373" cy="1095554"/>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029530" cy="1095611"/>
                          </a:xfrm>
                          <a:prstGeom prst="rect">
                            <a:avLst/>
                          </a:prstGeom>
                        </pic:spPr>
                      </pic:pic>
                    </a:graphicData>
                  </a:graphic>
                </wp:inline>
              </w:drawing>
            </w:r>
          </w:p>
          <w:p w14:paraId="1E322F5F" w14:textId="77777777" w:rsidR="00F17195" w:rsidRDefault="00F17195" w:rsidP="005D0A4F">
            <w:pPr>
              <w:pStyle w:val="Body"/>
              <w:ind w:left="0"/>
              <w:cnfStyle w:val="000000000000" w:firstRow="0" w:lastRow="0" w:firstColumn="0" w:lastColumn="0" w:oddVBand="0" w:evenVBand="0" w:oddHBand="0" w:evenHBand="0" w:firstRowFirstColumn="0" w:firstRowLastColumn="0" w:lastRowFirstColumn="0" w:lastRowLastColumn="0"/>
            </w:pPr>
            <w:r w:rsidRPr="00887D9C">
              <w:t xml:space="preserve">The </w:t>
            </w:r>
            <w:r w:rsidRPr="00887D9C">
              <w:rPr>
                <w:u w:val="single"/>
              </w:rPr>
              <w:t>Expand all</w:t>
            </w:r>
            <w:r w:rsidRPr="00887D9C">
              <w:t xml:space="preserve"> hyperlink displays all parties, including aliases, corporate parents and attorneys. The </w:t>
            </w:r>
            <w:r w:rsidRPr="00887D9C">
              <w:rPr>
                <w:u w:val="single"/>
              </w:rPr>
              <w:t>Collapse all</w:t>
            </w:r>
            <w:r w:rsidRPr="00887D9C">
              <w:t xml:space="preserve"> hyperlink displays only the parties in the case, with all other information collapsed in the tree.</w:t>
            </w:r>
          </w:p>
          <w:p w14:paraId="065014AD" w14:textId="77777777" w:rsidR="00F17195" w:rsidRDefault="00F17195" w:rsidP="005D0A4F">
            <w:pPr>
              <w:pStyle w:val="Body"/>
              <w:ind w:left="0"/>
              <w:cnfStyle w:val="000000000000" w:firstRow="0" w:lastRow="0" w:firstColumn="0" w:lastColumn="0" w:oddVBand="0" w:evenVBand="0" w:oddHBand="0" w:evenHBand="0" w:firstRowFirstColumn="0" w:firstRowLastColumn="0" w:lastRowFirstColumn="0" w:lastRowLastColumn="0"/>
            </w:pPr>
            <w:r w:rsidRPr="00887D9C">
              <w:t xml:space="preserve">Each branch of the </w:t>
            </w:r>
            <w:r>
              <w:t>C</w:t>
            </w:r>
            <w:r w:rsidRPr="00887D9C">
              <w:t xml:space="preserve">ase </w:t>
            </w:r>
            <w:r>
              <w:t>P</w:t>
            </w:r>
            <w:r w:rsidRPr="00887D9C">
              <w:t xml:space="preserve">articipant </w:t>
            </w:r>
            <w:r>
              <w:t>T</w:t>
            </w:r>
            <w:r w:rsidRPr="00887D9C">
              <w:t xml:space="preserve">ree can be expanded or collapsed individually by clicking on the + and – icons.  </w:t>
            </w:r>
          </w:p>
          <w:p w14:paraId="4935D710" w14:textId="77777777" w:rsidR="00F17195" w:rsidRDefault="00F17195" w:rsidP="005D0A4F">
            <w:pPr>
              <w:pStyle w:val="Body"/>
              <w:ind w:left="0"/>
              <w:cnfStyle w:val="000000000000" w:firstRow="0" w:lastRow="0" w:firstColumn="0" w:lastColumn="0" w:oddVBand="0" w:evenVBand="0" w:oddHBand="0" w:evenHBand="0" w:firstRowFirstColumn="0" w:firstRowLastColumn="0" w:lastRowFirstColumn="0" w:lastRowLastColumn="0"/>
              <w:rPr>
                <w:szCs w:val="24"/>
              </w:rPr>
            </w:pPr>
            <w:r>
              <w:t xml:space="preserve">If the tree is not expanded, you should expand it to make sure you have all parties and aliases added.  If necessary, click the appropriate icon in the Case Participant Tree to add or correct information.  </w:t>
            </w:r>
          </w:p>
        </w:tc>
      </w:tr>
      <w:tr w:rsidR="00F17195" w:rsidRPr="00EB7AC2" w14:paraId="7ADC3325" w14:textId="77777777" w:rsidTr="005D0A4F">
        <w:tc>
          <w:tcPr>
            <w:cnfStyle w:val="001000000000" w:firstRow="0" w:lastRow="0" w:firstColumn="1" w:lastColumn="0" w:oddVBand="0" w:evenVBand="0" w:oddHBand="0" w:evenHBand="0" w:firstRowFirstColumn="0" w:firstRowLastColumn="0" w:lastRowFirstColumn="0" w:lastRowLastColumn="0"/>
            <w:tcW w:w="918" w:type="dxa"/>
          </w:tcPr>
          <w:p w14:paraId="54F3E265" w14:textId="77777777" w:rsidR="00F17195" w:rsidRDefault="00F17195" w:rsidP="005D0A4F">
            <w:pPr>
              <w:rPr>
                <w:rFonts w:ascii="Arial" w:hAnsi="Arial" w:cs="Arial"/>
                <w:sz w:val="24"/>
                <w:szCs w:val="24"/>
              </w:rPr>
            </w:pPr>
          </w:p>
        </w:tc>
        <w:tc>
          <w:tcPr>
            <w:tcW w:w="7722" w:type="dxa"/>
          </w:tcPr>
          <w:p w14:paraId="2B411555" w14:textId="77777777" w:rsidR="00F17195" w:rsidRDefault="00F17195" w:rsidP="005D0A4F">
            <w:pPr>
              <w:pStyle w:val="Body"/>
              <w:ind w:left="0"/>
              <w:cnfStyle w:val="000000000000" w:firstRow="0" w:lastRow="0" w:firstColumn="0" w:lastColumn="0" w:oddVBand="0" w:evenVBand="0" w:oddHBand="0" w:evenHBand="0" w:firstRowFirstColumn="0" w:firstRowLastColumn="0" w:lastRowFirstColumn="0" w:lastRowLastColumn="0"/>
              <w:rPr>
                <w:szCs w:val="24"/>
              </w:rPr>
            </w:pPr>
            <w:r>
              <w:t>When all parties have been added and appear correctly in the Case Participant Tree, click Create Case.</w:t>
            </w:r>
          </w:p>
        </w:tc>
      </w:tr>
      <w:tr w:rsidR="00B16934" w:rsidRPr="00EB7AC2" w14:paraId="757ECC2B" w14:textId="77777777" w:rsidTr="005D0A4F">
        <w:tc>
          <w:tcPr>
            <w:cnfStyle w:val="001000000000" w:firstRow="0" w:lastRow="0" w:firstColumn="1" w:lastColumn="0" w:oddVBand="0" w:evenVBand="0" w:oddHBand="0" w:evenHBand="0" w:firstRowFirstColumn="0" w:firstRowLastColumn="0" w:lastRowFirstColumn="0" w:lastRowLastColumn="0"/>
            <w:tcW w:w="918" w:type="dxa"/>
          </w:tcPr>
          <w:p w14:paraId="6CA30767" w14:textId="77777777" w:rsidR="00B16934" w:rsidRDefault="00B16934" w:rsidP="005D0A4F">
            <w:pPr>
              <w:rPr>
                <w:rFonts w:ascii="Arial" w:hAnsi="Arial" w:cs="Arial"/>
                <w:sz w:val="24"/>
                <w:szCs w:val="24"/>
              </w:rPr>
            </w:pPr>
            <w:r>
              <w:rPr>
                <w:rFonts w:ascii="Arial" w:hAnsi="Arial" w:cs="Arial"/>
                <w:sz w:val="24"/>
                <w:szCs w:val="24"/>
              </w:rPr>
              <w:t>7</w:t>
            </w:r>
          </w:p>
        </w:tc>
        <w:tc>
          <w:tcPr>
            <w:tcW w:w="7722" w:type="dxa"/>
          </w:tcPr>
          <w:p w14:paraId="455FE916" w14:textId="77777777" w:rsidR="00B16934" w:rsidRDefault="00B16934" w:rsidP="005D0A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You have one final opportunity to make changes before opening the case.  If you click No, you will return to the Add New Party screen.  If you click Yes, the case will be created and a case number will be issued.</w:t>
            </w:r>
          </w:p>
          <w:p w14:paraId="0B7DD5C6" w14:textId="77777777" w:rsidR="00B16934" w:rsidRPr="0050050E" w:rsidRDefault="00B16934" w:rsidP="005D0A4F">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noProof/>
              </w:rPr>
              <w:drawing>
                <wp:inline distT="0" distB="0" distL="0" distR="0" wp14:anchorId="067E938C" wp14:editId="40EF02FA">
                  <wp:extent cx="3260784" cy="2526759"/>
                  <wp:effectExtent l="0" t="0" r="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264659" cy="2529762"/>
                          </a:xfrm>
                          <a:prstGeom prst="rect">
                            <a:avLst/>
                          </a:prstGeom>
                        </pic:spPr>
                      </pic:pic>
                    </a:graphicData>
                  </a:graphic>
                </wp:inline>
              </w:drawing>
            </w:r>
          </w:p>
        </w:tc>
      </w:tr>
      <w:tr w:rsidR="00B16934" w:rsidRPr="00EB7AC2" w14:paraId="0C23BA6E" w14:textId="77777777" w:rsidTr="005D0A4F">
        <w:tc>
          <w:tcPr>
            <w:cnfStyle w:val="001000000000" w:firstRow="0" w:lastRow="0" w:firstColumn="1" w:lastColumn="0" w:oddVBand="0" w:evenVBand="0" w:oddHBand="0" w:evenHBand="0" w:firstRowFirstColumn="0" w:firstRowLastColumn="0" w:lastRowFirstColumn="0" w:lastRowLastColumn="0"/>
            <w:tcW w:w="918" w:type="dxa"/>
          </w:tcPr>
          <w:p w14:paraId="1C6B7327" w14:textId="77777777" w:rsidR="00B16934" w:rsidRDefault="00B16934" w:rsidP="005D0A4F">
            <w:pPr>
              <w:rPr>
                <w:rFonts w:ascii="Arial" w:hAnsi="Arial" w:cs="Arial"/>
                <w:sz w:val="24"/>
                <w:szCs w:val="24"/>
              </w:rPr>
            </w:pPr>
            <w:r>
              <w:rPr>
                <w:rFonts w:ascii="Arial" w:hAnsi="Arial" w:cs="Arial"/>
                <w:sz w:val="24"/>
                <w:szCs w:val="24"/>
              </w:rPr>
              <w:t>8</w:t>
            </w:r>
          </w:p>
        </w:tc>
        <w:tc>
          <w:tcPr>
            <w:tcW w:w="7722" w:type="dxa"/>
          </w:tcPr>
          <w:p w14:paraId="612D5770" w14:textId="77777777" w:rsidR="00B16934" w:rsidRDefault="00B16934" w:rsidP="005D0A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Note the case number and click Docket Lead Event</w:t>
            </w:r>
          </w:p>
          <w:p w14:paraId="23804D57" w14:textId="77777777" w:rsidR="00B16934" w:rsidRDefault="00B16934" w:rsidP="005D0A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noProof/>
              </w:rPr>
              <w:drawing>
                <wp:inline distT="0" distB="0" distL="0" distR="0" wp14:anchorId="2C52159A" wp14:editId="6413742F">
                  <wp:extent cx="2587924" cy="1098647"/>
                  <wp:effectExtent l="0" t="0" r="3175"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2589011" cy="1099109"/>
                          </a:xfrm>
                          <a:prstGeom prst="rect">
                            <a:avLst/>
                          </a:prstGeom>
                        </pic:spPr>
                      </pic:pic>
                    </a:graphicData>
                  </a:graphic>
                </wp:inline>
              </w:drawing>
            </w:r>
          </w:p>
        </w:tc>
      </w:tr>
      <w:tr w:rsidR="00B16934" w:rsidRPr="00EB7AC2" w14:paraId="2D4F3465" w14:textId="77777777" w:rsidTr="005D0A4F">
        <w:tc>
          <w:tcPr>
            <w:cnfStyle w:val="001000000000" w:firstRow="0" w:lastRow="0" w:firstColumn="1" w:lastColumn="0" w:oddVBand="0" w:evenVBand="0" w:oddHBand="0" w:evenHBand="0" w:firstRowFirstColumn="0" w:firstRowLastColumn="0" w:lastRowFirstColumn="0" w:lastRowLastColumn="0"/>
            <w:tcW w:w="918" w:type="dxa"/>
          </w:tcPr>
          <w:p w14:paraId="51B3CDCD" w14:textId="77777777" w:rsidR="00B16934" w:rsidRDefault="00B16934" w:rsidP="005D0A4F">
            <w:pPr>
              <w:rPr>
                <w:rFonts w:ascii="Arial" w:hAnsi="Arial" w:cs="Arial"/>
                <w:sz w:val="24"/>
                <w:szCs w:val="24"/>
              </w:rPr>
            </w:pPr>
            <w:r>
              <w:rPr>
                <w:rFonts w:ascii="Arial" w:hAnsi="Arial" w:cs="Arial"/>
                <w:sz w:val="24"/>
                <w:szCs w:val="24"/>
              </w:rPr>
              <w:lastRenderedPageBreak/>
              <w:t>9</w:t>
            </w:r>
          </w:p>
        </w:tc>
        <w:tc>
          <w:tcPr>
            <w:tcW w:w="7722" w:type="dxa"/>
          </w:tcPr>
          <w:p w14:paraId="79EB0204" w14:textId="77777777" w:rsidR="00B16934" w:rsidRDefault="00B16934" w:rsidP="005D0A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For miscellaneous cases, the lead event should always be Miscellaneous Case initiating Document.</w:t>
            </w:r>
            <w:r w:rsidR="005C4898">
              <w:rPr>
                <w:rFonts w:ascii="Arial" w:hAnsi="Arial" w:cs="Arial"/>
                <w:sz w:val="24"/>
                <w:szCs w:val="24"/>
              </w:rPr>
              <w:t xml:space="preserve">  You will not be prompted to attach a document to this event.  Your </w:t>
            </w:r>
            <w:r w:rsidR="004F4EDC">
              <w:rPr>
                <w:rFonts w:ascii="Arial" w:hAnsi="Arial" w:cs="Arial"/>
                <w:sz w:val="24"/>
                <w:szCs w:val="24"/>
              </w:rPr>
              <w:t>first pleading</w:t>
            </w:r>
            <w:r w:rsidR="005C4898">
              <w:rPr>
                <w:rFonts w:ascii="Arial" w:hAnsi="Arial" w:cs="Arial"/>
                <w:sz w:val="24"/>
                <w:szCs w:val="24"/>
              </w:rPr>
              <w:t xml:space="preserve"> should be filed </w:t>
            </w:r>
            <w:r w:rsidR="004F4EDC">
              <w:rPr>
                <w:rFonts w:ascii="Arial" w:hAnsi="Arial" w:cs="Arial"/>
                <w:sz w:val="24"/>
                <w:szCs w:val="24"/>
              </w:rPr>
              <w:t>using</w:t>
            </w:r>
            <w:r w:rsidR="005C4898">
              <w:rPr>
                <w:rFonts w:ascii="Arial" w:hAnsi="Arial" w:cs="Arial"/>
                <w:sz w:val="24"/>
                <w:szCs w:val="24"/>
              </w:rPr>
              <w:t xml:space="preserve"> the appropriate event AFTER you enter the Miscellaneous Case Initiatin</w:t>
            </w:r>
            <w:r w:rsidR="004F4EDC">
              <w:rPr>
                <w:rFonts w:ascii="Arial" w:hAnsi="Arial" w:cs="Arial"/>
                <w:sz w:val="24"/>
                <w:szCs w:val="24"/>
              </w:rPr>
              <w:t>g</w:t>
            </w:r>
            <w:r w:rsidR="005C4898">
              <w:rPr>
                <w:rFonts w:ascii="Arial" w:hAnsi="Arial" w:cs="Arial"/>
                <w:sz w:val="24"/>
                <w:szCs w:val="24"/>
              </w:rPr>
              <w:t xml:space="preserve"> Document event.</w:t>
            </w:r>
          </w:p>
          <w:p w14:paraId="47B95DC5" w14:textId="77777777" w:rsidR="00B16934" w:rsidRDefault="00B16934" w:rsidP="005D0A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noProof/>
              </w:rPr>
              <w:drawing>
                <wp:inline distT="0" distB="0" distL="0" distR="0" wp14:anchorId="595D149A" wp14:editId="62EC3681">
                  <wp:extent cx="3226279" cy="2161939"/>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3226264" cy="2161929"/>
                          </a:xfrm>
                          <a:prstGeom prst="rect">
                            <a:avLst/>
                          </a:prstGeom>
                        </pic:spPr>
                      </pic:pic>
                    </a:graphicData>
                  </a:graphic>
                </wp:inline>
              </w:drawing>
            </w:r>
          </w:p>
        </w:tc>
      </w:tr>
      <w:tr w:rsidR="00B16934" w:rsidRPr="00EB7AC2" w14:paraId="44B2A9A2" w14:textId="77777777" w:rsidTr="005D0A4F">
        <w:tc>
          <w:tcPr>
            <w:cnfStyle w:val="001000000000" w:firstRow="0" w:lastRow="0" w:firstColumn="1" w:lastColumn="0" w:oddVBand="0" w:evenVBand="0" w:oddHBand="0" w:evenHBand="0" w:firstRowFirstColumn="0" w:firstRowLastColumn="0" w:lastRowFirstColumn="0" w:lastRowLastColumn="0"/>
            <w:tcW w:w="918" w:type="dxa"/>
          </w:tcPr>
          <w:p w14:paraId="5299DAC3" w14:textId="77777777" w:rsidR="00B16934" w:rsidRDefault="004F4EDC" w:rsidP="005D0A4F">
            <w:pPr>
              <w:rPr>
                <w:rFonts w:ascii="Arial" w:hAnsi="Arial" w:cs="Arial"/>
                <w:sz w:val="24"/>
                <w:szCs w:val="24"/>
              </w:rPr>
            </w:pPr>
            <w:r>
              <w:rPr>
                <w:rFonts w:ascii="Arial" w:hAnsi="Arial" w:cs="Arial"/>
                <w:sz w:val="24"/>
                <w:szCs w:val="24"/>
              </w:rPr>
              <w:lastRenderedPageBreak/>
              <w:t>10</w:t>
            </w:r>
          </w:p>
        </w:tc>
        <w:tc>
          <w:tcPr>
            <w:tcW w:w="7722" w:type="dxa"/>
          </w:tcPr>
          <w:p w14:paraId="736A3D09" w14:textId="77777777" w:rsidR="005C4898" w:rsidRDefault="00B16934" w:rsidP="005D0A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The Miscellaneous Case initiation Document event will prompt you to select the type of miscellaneous action that you are filing from a list of possible actions. If the type of action that you are filing is not on the list, please contact the clerk’s office to verify that you are filing the case correctly.</w:t>
            </w:r>
          </w:p>
          <w:p w14:paraId="4DB46613" w14:textId="77777777" w:rsidR="00B16934" w:rsidRDefault="00B16934" w:rsidP="005D0A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noProof/>
              </w:rPr>
              <w:drawing>
                <wp:inline distT="0" distB="0" distL="0" distR="0" wp14:anchorId="1AF3D58C" wp14:editId="175417CE">
                  <wp:extent cx="4391025" cy="31623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4391025" cy="3162300"/>
                          </a:xfrm>
                          <a:prstGeom prst="rect">
                            <a:avLst/>
                          </a:prstGeom>
                        </pic:spPr>
                      </pic:pic>
                    </a:graphicData>
                  </a:graphic>
                </wp:inline>
              </w:drawing>
            </w:r>
          </w:p>
          <w:p w14:paraId="1CBCBEA5" w14:textId="77777777" w:rsidR="00B16934" w:rsidRDefault="00B16934" w:rsidP="005D0A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If you indicate that you are filing a motion, you will see the following reminder:</w:t>
            </w:r>
          </w:p>
          <w:p w14:paraId="0FEA8E52" w14:textId="77777777" w:rsidR="00B16934" w:rsidRDefault="00B16934" w:rsidP="005D0A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noProof/>
              </w:rPr>
              <w:drawing>
                <wp:inline distT="0" distB="0" distL="0" distR="0" wp14:anchorId="1021F94E" wp14:editId="0265D30C">
                  <wp:extent cx="4330461" cy="1474486"/>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4330462" cy="1474486"/>
                          </a:xfrm>
                          <a:prstGeom prst="rect">
                            <a:avLst/>
                          </a:prstGeom>
                        </pic:spPr>
                      </pic:pic>
                    </a:graphicData>
                  </a:graphic>
                </wp:inline>
              </w:drawing>
            </w:r>
          </w:p>
          <w:p w14:paraId="3462931E" w14:textId="77777777" w:rsidR="004F4EDC" w:rsidRDefault="004F4EDC" w:rsidP="005D0A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You will be prompted to pay the </w:t>
            </w:r>
            <w:r w:rsidR="0074631D">
              <w:rPr>
                <w:rFonts w:ascii="Arial" w:hAnsi="Arial" w:cs="Arial"/>
                <w:sz w:val="24"/>
                <w:szCs w:val="24"/>
              </w:rPr>
              <w:t>miscellaneous case filing f</w:t>
            </w:r>
            <w:r>
              <w:rPr>
                <w:rFonts w:ascii="Arial" w:hAnsi="Arial" w:cs="Arial"/>
                <w:sz w:val="24"/>
                <w:szCs w:val="24"/>
              </w:rPr>
              <w:t>ee as you proceed through the event.</w:t>
            </w:r>
          </w:p>
        </w:tc>
      </w:tr>
      <w:tr w:rsidR="005C4898" w:rsidRPr="00EB7AC2" w14:paraId="6B4D3679" w14:textId="77777777" w:rsidTr="005D0A4F">
        <w:tc>
          <w:tcPr>
            <w:cnfStyle w:val="001000000000" w:firstRow="0" w:lastRow="0" w:firstColumn="1" w:lastColumn="0" w:oddVBand="0" w:evenVBand="0" w:oddHBand="0" w:evenHBand="0" w:firstRowFirstColumn="0" w:firstRowLastColumn="0" w:lastRowFirstColumn="0" w:lastRowLastColumn="0"/>
            <w:tcW w:w="918" w:type="dxa"/>
          </w:tcPr>
          <w:p w14:paraId="15228D7C" w14:textId="77777777" w:rsidR="005C4898" w:rsidRDefault="005C4898" w:rsidP="005D0A4F">
            <w:pPr>
              <w:rPr>
                <w:rFonts w:ascii="Arial" w:hAnsi="Arial" w:cs="Arial"/>
                <w:sz w:val="24"/>
                <w:szCs w:val="24"/>
              </w:rPr>
            </w:pPr>
            <w:r>
              <w:rPr>
                <w:rFonts w:ascii="Arial" w:hAnsi="Arial" w:cs="Arial"/>
                <w:sz w:val="24"/>
                <w:szCs w:val="24"/>
              </w:rPr>
              <w:t>10</w:t>
            </w:r>
          </w:p>
        </w:tc>
        <w:tc>
          <w:tcPr>
            <w:tcW w:w="7722" w:type="dxa"/>
          </w:tcPr>
          <w:p w14:paraId="699A9B85" w14:textId="77777777" w:rsidR="005C4898" w:rsidRDefault="004F4EDC" w:rsidP="005D0A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After completing this event, file your initiating document using an event from the proper category of the CM/ECF menu.</w:t>
            </w:r>
          </w:p>
        </w:tc>
      </w:tr>
    </w:tbl>
    <w:p w14:paraId="0C2FB526" w14:textId="77777777" w:rsidR="009B7801" w:rsidRDefault="009B7801" w:rsidP="009B7801">
      <w:pPr>
        <w:pStyle w:val="Body"/>
        <w:spacing w:before="200"/>
      </w:pPr>
    </w:p>
    <w:p w14:paraId="1D452994" w14:textId="77777777" w:rsidR="009B7801" w:rsidRDefault="009B7801" w:rsidP="009B7801">
      <w:pPr>
        <w:pStyle w:val="NormalIndent"/>
        <w:rPr>
          <w:rFonts w:ascii="Arial" w:hAnsi="Arial" w:cs="Arial"/>
          <w:sz w:val="24"/>
        </w:rPr>
      </w:pPr>
      <w:r>
        <w:br w:type="page"/>
      </w:r>
    </w:p>
    <w:p w14:paraId="0158E424" w14:textId="77777777" w:rsidR="00457E8F" w:rsidRDefault="00457E8F" w:rsidP="009B7801">
      <w:pPr>
        <w:pStyle w:val="Body"/>
        <w:spacing w:before="200"/>
      </w:pPr>
    </w:p>
    <w:p w14:paraId="4A34F698" w14:textId="77777777" w:rsidR="009B7801" w:rsidRDefault="009B7801" w:rsidP="009B7801">
      <w:pPr>
        <w:pStyle w:val="Heading1"/>
      </w:pPr>
      <w:r>
        <w:t>Revision Control Log</w:t>
      </w:r>
    </w:p>
    <w:tbl>
      <w:tblPr>
        <w:tblStyle w:val="StepTable"/>
        <w:tblW w:w="0" w:type="auto"/>
        <w:tblInd w:w="828" w:type="dxa"/>
        <w:tblLayout w:type="fixed"/>
        <w:tblLook w:val="04A0" w:firstRow="1" w:lastRow="0" w:firstColumn="1" w:lastColumn="0" w:noHBand="0" w:noVBand="1"/>
      </w:tblPr>
      <w:tblGrid>
        <w:gridCol w:w="1350"/>
        <w:gridCol w:w="6300"/>
        <w:gridCol w:w="990"/>
      </w:tblGrid>
      <w:tr w:rsidR="009B7801" w14:paraId="09BC9559" w14:textId="77777777" w:rsidTr="009B7801">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left w:val="single" w:sz="4" w:space="0" w:color="auto"/>
              <w:bottom w:val="single" w:sz="4" w:space="0" w:color="auto"/>
              <w:right w:val="single" w:sz="4" w:space="0" w:color="auto"/>
            </w:tcBorders>
            <w:vAlign w:val="center"/>
            <w:hideMark/>
          </w:tcPr>
          <w:p w14:paraId="6CE503ED" w14:textId="77777777" w:rsidR="009B7801" w:rsidRDefault="009B7801">
            <w:pPr>
              <w:pStyle w:val="NoSpacing"/>
              <w:spacing w:before="60" w:after="60"/>
              <w:jc w:val="left"/>
              <w:rPr>
                <w:rFonts w:ascii="Arial" w:hAnsi="Arial" w:cs="Arial"/>
                <w:caps w:val="0"/>
                <w:sz w:val="24"/>
                <w:szCs w:val="24"/>
              </w:rPr>
            </w:pPr>
            <w:r>
              <w:rPr>
                <w:rFonts w:ascii="Arial" w:hAnsi="Arial" w:cs="Arial"/>
                <w:caps w:val="0"/>
                <w:sz w:val="24"/>
                <w:szCs w:val="24"/>
              </w:rPr>
              <w:t>Date</w:t>
            </w:r>
          </w:p>
        </w:tc>
        <w:tc>
          <w:tcPr>
            <w:tcW w:w="6300" w:type="dxa"/>
            <w:tcBorders>
              <w:top w:val="single" w:sz="4" w:space="0" w:color="auto"/>
              <w:left w:val="single" w:sz="4" w:space="0" w:color="auto"/>
              <w:bottom w:val="single" w:sz="4" w:space="0" w:color="auto"/>
              <w:right w:val="single" w:sz="4" w:space="0" w:color="auto"/>
            </w:tcBorders>
            <w:hideMark/>
          </w:tcPr>
          <w:p w14:paraId="28D4972E" w14:textId="77777777" w:rsidR="009B7801" w:rsidRDefault="009B7801">
            <w:pPr>
              <w:pStyle w:val="NoSpacing"/>
              <w:spacing w:before="60" w:after="60"/>
              <w:jc w:val="left"/>
              <w:cnfStyle w:val="100000000000" w:firstRow="1" w:lastRow="0" w:firstColumn="0" w:lastColumn="0" w:oddVBand="0" w:evenVBand="0" w:oddHBand="0" w:evenHBand="0" w:firstRowFirstColumn="0" w:firstRowLastColumn="0" w:lastRowFirstColumn="0" w:lastRowLastColumn="0"/>
              <w:rPr>
                <w:rFonts w:ascii="Arial" w:hAnsi="Arial" w:cs="Arial"/>
                <w:caps w:val="0"/>
                <w:sz w:val="24"/>
                <w:szCs w:val="24"/>
              </w:rPr>
            </w:pPr>
            <w:r>
              <w:rPr>
                <w:rFonts w:ascii="Arial" w:hAnsi="Arial" w:cs="Arial"/>
                <w:caps w:val="0"/>
                <w:sz w:val="24"/>
                <w:szCs w:val="24"/>
              </w:rPr>
              <w:t>Comments</w:t>
            </w:r>
          </w:p>
        </w:tc>
        <w:tc>
          <w:tcPr>
            <w:tcW w:w="990" w:type="dxa"/>
            <w:tcBorders>
              <w:top w:val="single" w:sz="4" w:space="0" w:color="auto"/>
              <w:left w:val="single" w:sz="4" w:space="0" w:color="auto"/>
              <w:bottom w:val="single" w:sz="4" w:space="0" w:color="auto"/>
              <w:right w:val="single" w:sz="4" w:space="0" w:color="auto"/>
            </w:tcBorders>
            <w:vAlign w:val="center"/>
            <w:hideMark/>
          </w:tcPr>
          <w:p w14:paraId="7EB891C1" w14:textId="77777777" w:rsidR="009B7801" w:rsidRDefault="009B7801">
            <w:pPr>
              <w:pStyle w:val="NoSpacing"/>
              <w:spacing w:before="60" w:after="60"/>
              <w:jc w:val="left"/>
              <w:cnfStyle w:val="100000000000" w:firstRow="1" w:lastRow="0" w:firstColumn="0" w:lastColumn="0" w:oddVBand="0" w:evenVBand="0" w:oddHBand="0" w:evenHBand="0" w:firstRowFirstColumn="0" w:firstRowLastColumn="0" w:lastRowFirstColumn="0" w:lastRowLastColumn="0"/>
              <w:rPr>
                <w:rFonts w:ascii="Arial" w:hAnsi="Arial" w:cs="Arial"/>
                <w:caps w:val="0"/>
                <w:sz w:val="24"/>
                <w:szCs w:val="24"/>
              </w:rPr>
            </w:pPr>
            <w:r>
              <w:rPr>
                <w:rFonts w:ascii="Arial" w:hAnsi="Arial" w:cs="Arial"/>
                <w:caps w:val="0"/>
                <w:sz w:val="24"/>
                <w:szCs w:val="24"/>
              </w:rPr>
              <w:t>By</w:t>
            </w:r>
          </w:p>
        </w:tc>
      </w:tr>
      <w:tr w:rsidR="009B7801" w14:paraId="06E91AAE" w14:textId="77777777" w:rsidTr="009B7801">
        <w:trPr>
          <w:trHeight w:val="404"/>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left w:val="single" w:sz="4" w:space="0" w:color="auto"/>
              <w:bottom w:val="single" w:sz="4" w:space="0" w:color="auto"/>
              <w:right w:val="single" w:sz="4" w:space="0" w:color="auto"/>
            </w:tcBorders>
            <w:hideMark/>
          </w:tcPr>
          <w:p w14:paraId="22BA311B" w14:textId="77777777" w:rsidR="009B7801" w:rsidRDefault="009B7801">
            <w:pPr>
              <w:pStyle w:val="NoSpacing"/>
              <w:spacing w:after="60"/>
              <w:jc w:val="left"/>
              <w:rPr>
                <w:rFonts w:ascii="Arial" w:hAnsi="Arial" w:cs="Arial"/>
                <w:sz w:val="24"/>
                <w:szCs w:val="24"/>
              </w:rPr>
            </w:pPr>
            <w:r>
              <w:rPr>
                <w:rFonts w:ascii="Arial" w:hAnsi="Arial" w:cs="Arial"/>
                <w:sz w:val="24"/>
                <w:szCs w:val="24"/>
              </w:rPr>
              <w:t>7/21/16</w:t>
            </w:r>
          </w:p>
        </w:tc>
        <w:tc>
          <w:tcPr>
            <w:tcW w:w="6300" w:type="dxa"/>
            <w:tcBorders>
              <w:top w:val="single" w:sz="4" w:space="0" w:color="auto"/>
              <w:left w:val="single" w:sz="4" w:space="0" w:color="auto"/>
              <w:bottom w:val="single" w:sz="4" w:space="0" w:color="auto"/>
              <w:right w:val="single" w:sz="4" w:space="0" w:color="auto"/>
            </w:tcBorders>
            <w:hideMark/>
          </w:tcPr>
          <w:p w14:paraId="5BFA8E02" w14:textId="77777777" w:rsidR="009B7801" w:rsidRDefault="009B7801" w:rsidP="009B780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Clarified background section to direct pro se filers to contact the clerk’s office (MG); added info re: attaching state court petition to notice of removal (MG &amp; MAM)</w:t>
            </w:r>
            <w:r w:rsidR="0074631D">
              <w:rPr>
                <w:rFonts w:ascii="Arial" w:hAnsi="Arial" w:cs="Arial"/>
                <w:sz w:val="24"/>
                <w:szCs w:val="24"/>
              </w:rPr>
              <w:t xml:space="preserve"> and financial affidavit to motion for IFP (MAM); clarified that the civil cover sheet should be a separate entry (MG);</w:t>
            </w:r>
            <w:r>
              <w:rPr>
                <w:rFonts w:ascii="Arial" w:hAnsi="Arial" w:cs="Arial"/>
                <w:sz w:val="24"/>
                <w:szCs w:val="24"/>
              </w:rPr>
              <w:t xml:space="preserve"> </w:t>
            </w:r>
            <w:r w:rsidR="0074631D">
              <w:rPr>
                <w:rFonts w:ascii="Arial" w:hAnsi="Arial" w:cs="Arial"/>
                <w:sz w:val="24"/>
                <w:szCs w:val="24"/>
              </w:rPr>
              <w:t>corrected misc. typo (MG &amp; MAM); clarified entry of business names (MG); clarified the timing of filing notices of deficiency (MAM)</w:t>
            </w:r>
          </w:p>
        </w:tc>
        <w:tc>
          <w:tcPr>
            <w:tcW w:w="990" w:type="dxa"/>
            <w:tcBorders>
              <w:top w:val="single" w:sz="4" w:space="0" w:color="auto"/>
              <w:left w:val="single" w:sz="4" w:space="0" w:color="auto"/>
              <w:bottom w:val="single" w:sz="4" w:space="0" w:color="auto"/>
              <w:right w:val="single" w:sz="4" w:space="0" w:color="auto"/>
            </w:tcBorders>
            <w:hideMark/>
          </w:tcPr>
          <w:p w14:paraId="3626BB38" w14:textId="77777777" w:rsidR="009B7801" w:rsidRDefault="009B780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CS</w:t>
            </w:r>
          </w:p>
        </w:tc>
      </w:tr>
      <w:tr w:rsidR="009B7801" w14:paraId="56104EED" w14:textId="77777777" w:rsidTr="009B7801">
        <w:trPr>
          <w:trHeight w:val="449"/>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left w:val="single" w:sz="4" w:space="0" w:color="auto"/>
              <w:bottom w:val="single" w:sz="4" w:space="0" w:color="auto"/>
              <w:right w:val="single" w:sz="4" w:space="0" w:color="auto"/>
            </w:tcBorders>
          </w:tcPr>
          <w:p w14:paraId="37B135B1" w14:textId="77777777" w:rsidR="009B7801" w:rsidRDefault="009B7801">
            <w:pPr>
              <w:pStyle w:val="NoSpacing"/>
              <w:spacing w:after="60"/>
              <w:jc w:val="left"/>
              <w:rPr>
                <w:rFonts w:ascii="Arial" w:hAnsi="Arial" w:cs="Arial"/>
                <w:sz w:val="24"/>
                <w:szCs w:val="24"/>
              </w:rPr>
            </w:pPr>
          </w:p>
        </w:tc>
        <w:tc>
          <w:tcPr>
            <w:tcW w:w="6300" w:type="dxa"/>
            <w:tcBorders>
              <w:top w:val="single" w:sz="4" w:space="0" w:color="auto"/>
              <w:left w:val="single" w:sz="4" w:space="0" w:color="auto"/>
              <w:bottom w:val="single" w:sz="4" w:space="0" w:color="auto"/>
              <w:right w:val="single" w:sz="4" w:space="0" w:color="auto"/>
            </w:tcBorders>
          </w:tcPr>
          <w:p w14:paraId="24658EC9" w14:textId="77777777" w:rsidR="009B7801" w:rsidRDefault="009B780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0" w:type="dxa"/>
            <w:tcBorders>
              <w:top w:val="single" w:sz="4" w:space="0" w:color="auto"/>
              <w:left w:val="single" w:sz="4" w:space="0" w:color="auto"/>
              <w:bottom w:val="single" w:sz="4" w:space="0" w:color="auto"/>
              <w:right w:val="single" w:sz="4" w:space="0" w:color="auto"/>
            </w:tcBorders>
          </w:tcPr>
          <w:p w14:paraId="6723736F" w14:textId="77777777" w:rsidR="009B7801" w:rsidRDefault="009B780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4AB0BFA0" w14:textId="77777777" w:rsidR="009B7801" w:rsidRPr="00457E8F" w:rsidRDefault="009B7801" w:rsidP="009B7801">
      <w:pPr>
        <w:pStyle w:val="Body"/>
        <w:spacing w:before="200"/>
      </w:pPr>
    </w:p>
    <w:sectPr w:rsidR="009B7801" w:rsidRPr="00457E8F" w:rsidSect="00FA4AAA">
      <w:headerReference w:type="even" r:id="rId41"/>
      <w:headerReference w:type="default" r:id="rId42"/>
      <w:footerReference w:type="even" r:id="rId43"/>
      <w:footerReference w:type="default" r:id="rId44"/>
      <w:headerReference w:type="first" r:id="rId45"/>
      <w:footerReference w:type="first" r:id="rId4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45C2" w14:textId="77777777" w:rsidR="00E849F8" w:rsidRDefault="00E849F8" w:rsidP="008A0964">
      <w:r>
        <w:separator/>
      </w:r>
    </w:p>
  </w:endnote>
  <w:endnote w:type="continuationSeparator" w:id="0">
    <w:p w14:paraId="714B8501" w14:textId="77777777" w:rsidR="00E849F8" w:rsidRDefault="00E849F8" w:rsidP="008A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FD6E" w14:textId="77777777" w:rsidR="00BD46CB" w:rsidRDefault="00BD4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F639" w14:textId="77777777" w:rsidR="00EB7AC2" w:rsidRPr="0027348E" w:rsidRDefault="00EB7AC2" w:rsidP="00FA4AAA">
    <w:pPr>
      <w:pStyle w:val="Footer"/>
      <w:tabs>
        <w:tab w:val="clear" w:pos="10800"/>
        <w:tab w:val="right" w:pos="9360"/>
      </w:tabs>
    </w:pPr>
    <w:r>
      <w:rPr>
        <w:noProof/>
      </w:rPr>
      <mc:AlternateContent>
        <mc:Choice Requires="wps">
          <w:drawing>
            <wp:anchor distT="0" distB="0" distL="114300" distR="114300" simplePos="0" relativeHeight="251658240" behindDoc="0" locked="0" layoutInCell="1" allowOverlap="1" wp14:anchorId="66CF2C6D" wp14:editId="34E84CA2">
              <wp:simplePos x="0" y="0"/>
              <wp:positionH relativeFrom="column">
                <wp:posOffset>0</wp:posOffset>
              </wp:positionH>
              <wp:positionV relativeFrom="paragraph">
                <wp:posOffset>-78836</wp:posOffset>
              </wp:positionV>
              <wp:extent cx="6003985" cy="0"/>
              <wp:effectExtent l="0" t="0" r="1587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39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25D964" id="_x0000_t32" coordsize="21600,21600" o:spt="32" o:oned="t" path="m,l21600,21600e" filled="f">
              <v:path arrowok="t" fillok="f" o:connecttype="none"/>
              <o:lock v:ext="edit" shapetype="t"/>
            </v:shapetype>
            <v:shape id="AutoShape 1" o:spid="_x0000_s1026" type="#_x0000_t32" style="position:absolute;margin-left:0;margin-top:-6.2pt;width:47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" strokeweight="1pt"/>
          </w:pict>
        </mc:Fallback>
      </mc:AlternateContent>
    </w:r>
    <w:r w:rsidR="00E849F8">
      <w:fldChar w:fldCharType="begin"/>
    </w:r>
    <w:r w:rsidR="00E849F8">
      <w:instrText xml:space="preserve"> DOCPROPERTY  Title  \* MERGEFORMAT </w:instrText>
    </w:r>
    <w:r w:rsidR="00E849F8">
      <w:fldChar w:fldCharType="separate"/>
    </w:r>
    <w:r w:rsidR="004753D1">
      <w:t>Attorney Guide to Civil Case Opening</w:t>
    </w:r>
    <w:r w:rsidR="00E849F8">
      <w:fldChar w:fldCharType="end"/>
    </w:r>
    <w:r>
      <w:tab/>
    </w:r>
    <w:r w:rsidRPr="0027348E">
      <w:tab/>
    </w:r>
    <w:fldSimple w:instr=" FILENAME   \* MERGEFORMAT ">
      <w:r w:rsidR="004753D1">
        <w:rPr>
          <w:noProof/>
        </w:rPr>
        <w:t>Attorney Guide to Civil Case Opening.docx</w:t>
      </w:r>
    </w:fldSimple>
  </w:p>
  <w:p w14:paraId="612CC3F8" w14:textId="77777777" w:rsidR="00EB7AC2" w:rsidRPr="00E07010" w:rsidRDefault="00EB7AC2" w:rsidP="004E7FD0">
    <w:pPr>
      <w:pStyle w:val="Footer"/>
      <w:tabs>
        <w:tab w:val="clear" w:pos="10800"/>
        <w:tab w:val="right" w:pos="9360"/>
      </w:tabs>
    </w:pPr>
    <w:r w:rsidRPr="0027348E">
      <w:t xml:space="preserve">Revised on </w:t>
    </w:r>
    <w:r w:rsidRPr="0027348E">
      <w:fldChar w:fldCharType="begin"/>
    </w:r>
    <w:r w:rsidRPr="0027348E">
      <w:instrText xml:space="preserve"> DATE  \@ "MMMM d, yyyy"  \* MERGEFORMAT </w:instrText>
    </w:r>
    <w:r w:rsidRPr="0027348E">
      <w:fldChar w:fldCharType="separate"/>
    </w:r>
    <w:r w:rsidR="00C52172">
      <w:rPr>
        <w:noProof/>
      </w:rPr>
      <w:t>November 10, 2022</w:t>
    </w:r>
    <w:r w:rsidRPr="0027348E">
      <w:fldChar w:fldCharType="end"/>
    </w:r>
    <w:r w:rsidRPr="0027348E">
      <w:tab/>
    </w:r>
    <w:r>
      <w:tab/>
    </w:r>
    <w:r w:rsidR="00BD7089">
      <w:t xml:space="preserve">Page </w:t>
    </w:r>
    <w:r w:rsidR="00BD7089">
      <w:fldChar w:fldCharType="begin"/>
    </w:r>
    <w:r w:rsidR="00BD7089">
      <w:instrText xml:space="preserve"> PAGE </w:instrText>
    </w:r>
    <w:r w:rsidR="00BD7089">
      <w:fldChar w:fldCharType="separate"/>
    </w:r>
    <w:r w:rsidR="00BD46CB">
      <w:rPr>
        <w:noProof/>
      </w:rPr>
      <w:t>23</w:t>
    </w:r>
    <w:r w:rsidR="00BD7089">
      <w:fldChar w:fldCharType="end"/>
    </w:r>
    <w:r w:rsidR="00BD7089">
      <w:t xml:space="preserve"> of </w:t>
    </w:r>
    <w:r w:rsidR="00E849F8">
      <w:fldChar w:fldCharType="begin"/>
    </w:r>
    <w:r w:rsidR="00E849F8">
      <w:instrText xml:space="preserve"> NUMPAGES </w:instrText>
    </w:r>
    <w:r w:rsidR="00E849F8">
      <w:fldChar w:fldCharType="separate"/>
    </w:r>
    <w:r w:rsidR="00BD46CB">
      <w:rPr>
        <w:noProof/>
      </w:rPr>
      <w:t>23</w:t>
    </w:r>
    <w:r w:rsidR="00E849F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7302" w14:textId="77777777" w:rsidR="00BD46CB" w:rsidRDefault="00BD4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5FD78" w14:textId="77777777" w:rsidR="00E849F8" w:rsidRDefault="00E849F8" w:rsidP="008A0964">
      <w:r>
        <w:separator/>
      </w:r>
    </w:p>
  </w:footnote>
  <w:footnote w:type="continuationSeparator" w:id="0">
    <w:p w14:paraId="48719502" w14:textId="77777777" w:rsidR="00E849F8" w:rsidRDefault="00E849F8" w:rsidP="008A0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60CA" w14:textId="77777777" w:rsidR="00BD46CB" w:rsidRDefault="00BD4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D810" w14:textId="77777777" w:rsidR="00BD46CB" w:rsidRDefault="00BD46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84B8" w14:textId="77777777" w:rsidR="00BD46CB" w:rsidRDefault="00BD4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038"/>
    <w:multiLevelType w:val="hybridMultilevel"/>
    <w:tmpl w:val="F7842C10"/>
    <w:lvl w:ilvl="0" w:tplc="E7C8882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CE3287"/>
    <w:multiLevelType w:val="hybridMultilevel"/>
    <w:tmpl w:val="542EC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4B36FE"/>
    <w:multiLevelType w:val="hybridMultilevel"/>
    <w:tmpl w:val="CCC403D2"/>
    <w:lvl w:ilvl="0" w:tplc="D526BED8">
      <w:start w:val="1"/>
      <w:numFmt w:val="decimal"/>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C25192"/>
    <w:multiLevelType w:val="hybridMultilevel"/>
    <w:tmpl w:val="5052BA1A"/>
    <w:lvl w:ilvl="0" w:tplc="2884B95E">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0206F2"/>
    <w:multiLevelType w:val="hybridMultilevel"/>
    <w:tmpl w:val="7090DEF6"/>
    <w:lvl w:ilvl="0" w:tplc="8F38D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326D05"/>
    <w:multiLevelType w:val="hybridMultilevel"/>
    <w:tmpl w:val="5846F4B8"/>
    <w:lvl w:ilvl="0" w:tplc="BE86C318">
      <w:start w:val="1"/>
      <w:numFmt w:val="lowerLetter"/>
      <w:pStyle w:val="Heading4"/>
      <w:lvlText w:val="%1."/>
      <w:lvlJc w:val="left"/>
      <w:pPr>
        <w:ind w:left="2880" w:hanging="360"/>
      </w:pPr>
      <w:rPr>
        <w:rFonts w:hint="default"/>
        <w:b/>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45A7570"/>
    <w:multiLevelType w:val="hybridMultilevel"/>
    <w:tmpl w:val="47EEE6C8"/>
    <w:lvl w:ilvl="0" w:tplc="D51C2DD8">
      <w:start w:val="1"/>
      <w:numFmt w:val="decimal"/>
      <w:lvlText w:val="%1."/>
      <w:lvlJc w:val="left"/>
      <w:pPr>
        <w:ind w:left="216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62E1C6B"/>
    <w:multiLevelType w:val="hybridMultilevel"/>
    <w:tmpl w:val="FC225166"/>
    <w:lvl w:ilvl="0" w:tplc="61A2014E">
      <w:start w:val="1"/>
      <w:numFmt w:val="decimal"/>
      <w:lvlRestart w:val="0"/>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2F3FF3"/>
    <w:multiLevelType w:val="hybridMultilevel"/>
    <w:tmpl w:val="00143954"/>
    <w:lvl w:ilvl="0" w:tplc="1CF89A2E">
      <w:start w:val="1"/>
      <w:numFmt w:val="decimal"/>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836251"/>
    <w:multiLevelType w:val="hybridMultilevel"/>
    <w:tmpl w:val="112E69E6"/>
    <w:lvl w:ilvl="0" w:tplc="81788114">
      <w:start w:val="1"/>
      <w:numFmt w:val="decimal"/>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07033D"/>
    <w:multiLevelType w:val="hybridMultilevel"/>
    <w:tmpl w:val="405EBD64"/>
    <w:lvl w:ilvl="0" w:tplc="6AF47EF6">
      <w:start w:val="1"/>
      <w:numFmt w:val="bullet"/>
      <w:pStyle w:val="BulletedLis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E16847"/>
    <w:multiLevelType w:val="hybridMultilevel"/>
    <w:tmpl w:val="7CB462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E25CFC"/>
    <w:multiLevelType w:val="multilevel"/>
    <w:tmpl w:val="E53E15F8"/>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2B82511A"/>
    <w:multiLevelType w:val="hybridMultilevel"/>
    <w:tmpl w:val="AB08E2AE"/>
    <w:lvl w:ilvl="0" w:tplc="08C0F516">
      <w:start w:val="1"/>
      <w:numFmt w:val="decimal"/>
      <w:lvlText w:val="%1."/>
      <w:lvlJc w:val="left"/>
      <w:pPr>
        <w:ind w:left="1440" w:hanging="360"/>
      </w:pPr>
    </w:lvl>
    <w:lvl w:ilvl="1" w:tplc="B6321338">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014F00"/>
    <w:multiLevelType w:val="hybridMultilevel"/>
    <w:tmpl w:val="E99A56BA"/>
    <w:lvl w:ilvl="0" w:tplc="94201A6C">
      <w:start w:val="1"/>
      <w:numFmt w:val="decimal"/>
      <w:lvlRestart w:val="0"/>
      <w:pStyle w:val="NumberedList"/>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713A15"/>
    <w:multiLevelType w:val="hybridMultilevel"/>
    <w:tmpl w:val="0604284A"/>
    <w:lvl w:ilvl="0" w:tplc="56F0C9FC">
      <w:start w:val="1"/>
      <w:numFmt w:val="lowerRoman"/>
      <w:pStyle w:val="Heading5"/>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41E41907"/>
    <w:multiLevelType w:val="hybridMultilevel"/>
    <w:tmpl w:val="AA32D064"/>
    <w:lvl w:ilvl="0" w:tplc="C6E4D128">
      <w:start w:val="1"/>
      <w:numFmt w:val="decimal"/>
      <w:lvlRestart w:val="0"/>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2776B8"/>
    <w:multiLevelType w:val="hybridMultilevel"/>
    <w:tmpl w:val="91AAC314"/>
    <w:lvl w:ilvl="0" w:tplc="5F105918">
      <w:start w:val="1"/>
      <w:numFmt w:val="upperRom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51548"/>
    <w:multiLevelType w:val="hybridMultilevel"/>
    <w:tmpl w:val="41467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8409C2"/>
    <w:multiLevelType w:val="hybridMultilevel"/>
    <w:tmpl w:val="F03813D8"/>
    <w:lvl w:ilvl="0" w:tplc="4252979C">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1C5470"/>
    <w:multiLevelType w:val="hybridMultilevel"/>
    <w:tmpl w:val="208E4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F26F2D"/>
    <w:multiLevelType w:val="multilevel"/>
    <w:tmpl w:val="E53E15F8"/>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3"/>
    <w:lvlOverride w:ilvl="0">
      <w:startOverride w:val="1"/>
    </w:lvlOverride>
  </w:num>
  <w:num w:numId="2">
    <w:abstractNumId w:val="17"/>
  </w:num>
  <w:num w:numId="3">
    <w:abstractNumId w:val="19"/>
  </w:num>
  <w:num w:numId="4">
    <w:abstractNumId w:val="6"/>
  </w:num>
  <w:num w:numId="5">
    <w:abstractNumId w:val="5"/>
  </w:num>
  <w:num w:numId="6">
    <w:abstractNumId w:val="15"/>
  </w:num>
  <w:num w:numId="7">
    <w:abstractNumId w:val="17"/>
  </w:num>
  <w:num w:numId="8">
    <w:abstractNumId w:val="19"/>
  </w:num>
  <w:num w:numId="9">
    <w:abstractNumId w:val="6"/>
  </w:num>
  <w:num w:numId="10">
    <w:abstractNumId w:val="5"/>
  </w:num>
  <w:num w:numId="11">
    <w:abstractNumId w:val="15"/>
  </w:num>
  <w:num w:numId="12">
    <w:abstractNumId w:val="17"/>
  </w:num>
  <w:num w:numId="13">
    <w:abstractNumId w:val="19"/>
  </w:num>
  <w:num w:numId="14">
    <w:abstractNumId w:val="6"/>
  </w:num>
  <w:num w:numId="15">
    <w:abstractNumId w:val="5"/>
  </w:num>
  <w:num w:numId="16">
    <w:abstractNumId w:val="15"/>
  </w:num>
  <w:num w:numId="17">
    <w:abstractNumId w:val="17"/>
  </w:num>
  <w:num w:numId="18">
    <w:abstractNumId w:val="19"/>
  </w:num>
  <w:num w:numId="19">
    <w:abstractNumId w:val="6"/>
  </w:num>
  <w:num w:numId="20">
    <w:abstractNumId w:val="5"/>
  </w:num>
  <w:num w:numId="21">
    <w:abstractNumId w:val="15"/>
  </w:num>
  <w:num w:numId="22">
    <w:abstractNumId w:val="4"/>
  </w:num>
  <w:num w:numId="23">
    <w:abstractNumId w:val="20"/>
  </w:num>
  <w:num w:numId="24">
    <w:abstractNumId w:val="10"/>
  </w:num>
  <w:num w:numId="25">
    <w:abstractNumId w:val="21"/>
  </w:num>
  <w:num w:numId="26">
    <w:abstractNumId w:val="12"/>
  </w:num>
  <w:num w:numId="27">
    <w:abstractNumId w:val="0"/>
  </w:num>
  <w:num w:numId="28">
    <w:abstractNumId w:val="3"/>
  </w:num>
  <w:num w:numId="29">
    <w:abstractNumId w:val="11"/>
  </w:num>
  <w:num w:numId="30">
    <w:abstractNumId w:val="2"/>
  </w:num>
  <w:num w:numId="31">
    <w:abstractNumId w:val="9"/>
  </w:num>
  <w:num w:numId="32">
    <w:abstractNumId w:val="8"/>
  </w:num>
  <w:num w:numId="33">
    <w:abstractNumId w:val="16"/>
  </w:num>
  <w:num w:numId="34">
    <w:abstractNumId w:val="14"/>
  </w:num>
  <w:num w:numId="35">
    <w:abstractNumId w:val="14"/>
  </w:num>
  <w:num w:numId="36">
    <w:abstractNumId w:val="7"/>
  </w:num>
  <w:num w:numId="37">
    <w:abstractNumId w:val="18"/>
  </w:num>
  <w:num w:numId="38">
    <w:abstractNumId w:val="10"/>
  </w:num>
  <w:num w:numId="39">
    <w:abstractNumId w:val="10"/>
  </w:num>
  <w:num w:numId="40">
    <w:abstractNumId w:val="1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E8F"/>
    <w:rsid w:val="000004D3"/>
    <w:rsid w:val="000013EA"/>
    <w:rsid w:val="000149E0"/>
    <w:rsid w:val="000235B7"/>
    <w:rsid w:val="00032154"/>
    <w:rsid w:val="000368A1"/>
    <w:rsid w:val="00043CB2"/>
    <w:rsid w:val="0006737A"/>
    <w:rsid w:val="00082725"/>
    <w:rsid w:val="0008353C"/>
    <w:rsid w:val="0008558D"/>
    <w:rsid w:val="00086C56"/>
    <w:rsid w:val="00097D87"/>
    <w:rsid w:val="000A55DD"/>
    <w:rsid w:val="000B49C9"/>
    <w:rsid w:val="000B6DE2"/>
    <w:rsid w:val="000E1058"/>
    <w:rsid w:val="000F196E"/>
    <w:rsid w:val="000F3536"/>
    <w:rsid w:val="00132D1E"/>
    <w:rsid w:val="00134BF8"/>
    <w:rsid w:val="001416C3"/>
    <w:rsid w:val="00144E69"/>
    <w:rsid w:val="001618B1"/>
    <w:rsid w:val="00170171"/>
    <w:rsid w:val="00172461"/>
    <w:rsid w:val="001B3B53"/>
    <w:rsid w:val="001B6651"/>
    <w:rsid w:val="001C50D2"/>
    <w:rsid w:val="001C6186"/>
    <w:rsid w:val="001D0042"/>
    <w:rsid w:val="001E5621"/>
    <w:rsid w:val="001E6C1C"/>
    <w:rsid w:val="001E7DB8"/>
    <w:rsid w:val="001F1CF8"/>
    <w:rsid w:val="001F3605"/>
    <w:rsid w:val="001F5D45"/>
    <w:rsid w:val="00203E0D"/>
    <w:rsid w:val="002153B5"/>
    <w:rsid w:val="00217ED5"/>
    <w:rsid w:val="00222B17"/>
    <w:rsid w:val="002273CF"/>
    <w:rsid w:val="00237B53"/>
    <w:rsid w:val="00240E13"/>
    <w:rsid w:val="00244EF8"/>
    <w:rsid w:val="0025216C"/>
    <w:rsid w:val="00260058"/>
    <w:rsid w:val="0027348E"/>
    <w:rsid w:val="0027439D"/>
    <w:rsid w:val="002872FB"/>
    <w:rsid w:val="00293369"/>
    <w:rsid w:val="00293D28"/>
    <w:rsid w:val="00294921"/>
    <w:rsid w:val="00295187"/>
    <w:rsid w:val="002B01A3"/>
    <w:rsid w:val="002B1C3F"/>
    <w:rsid w:val="002C2F6F"/>
    <w:rsid w:val="002C4AD4"/>
    <w:rsid w:val="002C50E7"/>
    <w:rsid w:val="002C6D14"/>
    <w:rsid w:val="002C704B"/>
    <w:rsid w:val="002E2612"/>
    <w:rsid w:val="002F25C4"/>
    <w:rsid w:val="003014E0"/>
    <w:rsid w:val="00301EF1"/>
    <w:rsid w:val="003066EF"/>
    <w:rsid w:val="00306F33"/>
    <w:rsid w:val="00314CC3"/>
    <w:rsid w:val="00323D84"/>
    <w:rsid w:val="003448D3"/>
    <w:rsid w:val="003467C3"/>
    <w:rsid w:val="00362FC2"/>
    <w:rsid w:val="003741B7"/>
    <w:rsid w:val="003956DA"/>
    <w:rsid w:val="003A6F8B"/>
    <w:rsid w:val="003B173B"/>
    <w:rsid w:val="003C04A7"/>
    <w:rsid w:val="003C1B06"/>
    <w:rsid w:val="003E23C0"/>
    <w:rsid w:val="003E67E3"/>
    <w:rsid w:val="003F4C58"/>
    <w:rsid w:val="004053F1"/>
    <w:rsid w:val="00406FD8"/>
    <w:rsid w:val="00413B12"/>
    <w:rsid w:val="0042011A"/>
    <w:rsid w:val="00420812"/>
    <w:rsid w:val="00422933"/>
    <w:rsid w:val="004501EA"/>
    <w:rsid w:val="00457E8F"/>
    <w:rsid w:val="00461A1A"/>
    <w:rsid w:val="0046363E"/>
    <w:rsid w:val="004732B0"/>
    <w:rsid w:val="004753D1"/>
    <w:rsid w:val="00486109"/>
    <w:rsid w:val="0048766C"/>
    <w:rsid w:val="00494210"/>
    <w:rsid w:val="00495F17"/>
    <w:rsid w:val="004C1C84"/>
    <w:rsid w:val="004E7FD0"/>
    <w:rsid w:val="004F4EDC"/>
    <w:rsid w:val="004F728F"/>
    <w:rsid w:val="0050050E"/>
    <w:rsid w:val="00525574"/>
    <w:rsid w:val="00527A47"/>
    <w:rsid w:val="00530484"/>
    <w:rsid w:val="005310C5"/>
    <w:rsid w:val="00533D68"/>
    <w:rsid w:val="00544554"/>
    <w:rsid w:val="0054477A"/>
    <w:rsid w:val="005470CA"/>
    <w:rsid w:val="00551D28"/>
    <w:rsid w:val="005524EE"/>
    <w:rsid w:val="005708C6"/>
    <w:rsid w:val="00587EBC"/>
    <w:rsid w:val="005946EC"/>
    <w:rsid w:val="005A4ACB"/>
    <w:rsid w:val="005B6065"/>
    <w:rsid w:val="005B7451"/>
    <w:rsid w:val="005C053C"/>
    <w:rsid w:val="005C2113"/>
    <w:rsid w:val="005C39B3"/>
    <w:rsid w:val="005C4898"/>
    <w:rsid w:val="005D601F"/>
    <w:rsid w:val="005D6A54"/>
    <w:rsid w:val="005E0D7F"/>
    <w:rsid w:val="005E3D47"/>
    <w:rsid w:val="005F42B5"/>
    <w:rsid w:val="005F5F39"/>
    <w:rsid w:val="006052FE"/>
    <w:rsid w:val="00606C8B"/>
    <w:rsid w:val="00606E08"/>
    <w:rsid w:val="00614294"/>
    <w:rsid w:val="00623A35"/>
    <w:rsid w:val="00637071"/>
    <w:rsid w:val="00637AB7"/>
    <w:rsid w:val="006540BE"/>
    <w:rsid w:val="00662B08"/>
    <w:rsid w:val="00676FC3"/>
    <w:rsid w:val="006807B5"/>
    <w:rsid w:val="006837D0"/>
    <w:rsid w:val="006910C3"/>
    <w:rsid w:val="006A5266"/>
    <w:rsid w:val="006B1B06"/>
    <w:rsid w:val="006B281D"/>
    <w:rsid w:val="006C0456"/>
    <w:rsid w:val="006C2700"/>
    <w:rsid w:val="006D7F90"/>
    <w:rsid w:val="006E02F1"/>
    <w:rsid w:val="006E66DE"/>
    <w:rsid w:val="006F0A99"/>
    <w:rsid w:val="006F187F"/>
    <w:rsid w:val="006F6977"/>
    <w:rsid w:val="007017F1"/>
    <w:rsid w:val="007047C0"/>
    <w:rsid w:val="00726541"/>
    <w:rsid w:val="00730F65"/>
    <w:rsid w:val="00732138"/>
    <w:rsid w:val="007424B3"/>
    <w:rsid w:val="0074631D"/>
    <w:rsid w:val="00756916"/>
    <w:rsid w:val="00760835"/>
    <w:rsid w:val="00762F75"/>
    <w:rsid w:val="00766BD0"/>
    <w:rsid w:val="00767CA8"/>
    <w:rsid w:val="007742E1"/>
    <w:rsid w:val="007A1239"/>
    <w:rsid w:val="007B1FB2"/>
    <w:rsid w:val="007B2C3E"/>
    <w:rsid w:val="007C20C6"/>
    <w:rsid w:val="007D2E60"/>
    <w:rsid w:val="007D416F"/>
    <w:rsid w:val="007D4833"/>
    <w:rsid w:val="007D501D"/>
    <w:rsid w:val="007D7A79"/>
    <w:rsid w:val="007E215F"/>
    <w:rsid w:val="007E4E13"/>
    <w:rsid w:val="007E5FEA"/>
    <w:rsid w:val="007F464B"/>
    <w:rsid w:val="00806D42"/>
    <w:rsid w:val="00816E93"/>
    <w:rsid w:val="00826D44"/>
    <w:rsid w:val="00850E6D"/>
    <w:rsid w:val="008546A6"/>
    <w:rsid w:val="0085663B"/>
    <w:rsid w:val="0087708B"/>
    <w:rsid w:val="00881704"/>
    <w:rsid w:val="0088250E"/>
    <w:rsid w:val="00884BDB"/>
    <w:rsid w:val="00892476"/>
    <w:rsid w:val="0089581C"/>
    <w:rsid w:val="008A0964"/>
    <w:rsid w:val="008A2236"/>
    <w:rsid w:val="008B3CA7"/>
    <w:rsid w:val="008C23F1"/>
    <w:rsid w:val="008D3583"/>
    <w:rsid w:val="008F1E11"/>
    <w:rsid w:val="00902654"/>
    <w:rsid w:val="009033E8"/>
    <w:rsid w:val="009079B9"/>
    <w:rsid w:val="0092140A"/>
    <w:rsid w:val="00921F19"/>
    <w:rsid w:val="00934C65"/>
    <w:rsid w:val="00943794"/>
    <w:rsid w:val="0094642B"/>
    <w:rsid w:val="009538F2"/>
    <w:rsid w:val="00960C20"/>
    <w:rsid w:val="009725C5"/>
    <w:rsid w:val="00982EC6"/>
    <w:rsid w:val="00990EBD"/>
    <w:rsid w:val="0099572C"/>
    <w:rsid w:val="00996256"/>
    <w:rsid w:val="00996E3C"/>
    <w:rsid w:val="00997B43"/>
    <w:rsid w:val="009A22EB"/>
    <w:rsid w:val="009A6F0D"/>
    <w:rsid w:val="009B3080"/>
    <w:rsid w:val="009B7801"/>
    <w:rsid w:val="009C2F38"/>
    <w:rsid w:val="009D3C4F"/>
    <w:rsid w:val="009D4E10"/>
    <w:rsid w:val="009D630C"/>
    <w:rsid w:val="009E4F11"/>
    <w:rsid w:val="009F1744"/>
    <w:rsid w:val="009F61B1"/>
    <w:rsid w:val="00A0089D"/>
    <w:rsid w:val="00A06964"/>
    <w:rsid w:val="00A125C0"/>
    <w:rsid w:val="00A128E7"/>
    <w:rsid w:val="00A16033"/>
    <w:rsid w:val="00A16A3D"/>
    <w:rsid w:val="00A34237"/>
    <w:rsid w:val="00A36661"/>
    <w:rsid w:val="00A500BE"/>
    <w:rsid w:val="00A51D01"/>
    <w:rsid w:val="00A73F13"/>
    <w:rsid w:val="00A842B6"/>
    <w:rsid w:val="00A92880"/>
    <w:rsid w:val="00A97EC0"/>
    <w:rsid w:val="00AA66CD"/>
    <w:rsid w:val="00AB0675"/>
    <w:rsid w:val="00AD3C16"/>
    <w:rsid w:val="00AE303B"/>
    <w:rsid w:val="00AE3253"/>
    <w:rsid w:val="00B01F87"/>
    <w:rsid w:val="00B16934"/>
    <w:rsid w:val="00B26FE9"/>
    <w:rsid w:val="00B30732"/>
    <w:rsid w:val="00B34AC1"/>
    <w:rsid w:val="00B429C5"/>
    <w:rsid w:val="00B53911"/>
    <w:rsid w:val="00B62D04"/>
    <w:rsid w:val="00B642E5"/>
    <w:rsid w:val="00B722B8"/>
    <w:rsid w:val="00B867B2"/>
    <w:rsid w:val="00B91190"/>
    <w:rsid w:val="00B94D43"/>
    <w:rsid w:val="00B95247"/>
    <w:rsid w:val="00BA4D74"/>
    <w:rsid w:val="00BB01BB"/>
    <w:rsid w:val="00BB0E27"/>
    <w:rsid w:val="00BC446D"/>
    <w:rsid w:val="00BD46CB"/>
    <w:rsid w:val="00BD7089"/>
    <w:rsid w:val="00BE1BB5"/>
    <w:rsid w:val="00BE7910"/>
    <w:rsid w:val="00BF0613"/>
    <w:rsid w:val="00BF2731"/>
    <w:rsid w:val="00BF3649"/>
    <w:rsid w:val="00C1558B"/>
    <w:rsid w:val="00C22964"/>
    <w:rsid w:val="00C230BA"/>
    <w:rsid w:val="00C52172"/>
    <w:rsid w:val="00C81AF2"/>
    <w:rsid w:val="00C97D57"/>
    <w:rsid w:val="00CA1DC4"/>
    <w:rsid w:val="00CD23A3"/>
    <w:rsid w:val="00CD7F75"/>
    <w:rsid w:val="00CE1804"/>
    <w:rsid w:val="00CE515D"/>
    <w:rsid w:val="00D00DC9"/>
    <w:rsid w:val="00D02D7D"/>
    <w:rsid w:val="00D0522A"/>
    <w:rsid w:val="00D05A9F"/>
    <w:rsid w:val="00D10DA3"/>
    <w:rsid w:val="00D1222F"/>
    <w:rsid w:val="00D1440E"/>
    <w:rsid w:val="00D20129"/>
    <w:rsid w:val="00D21BA9"/>
    <w:rsid w:val="00D27CF5"/>
    <w:rsid w:val="00D3007B"/>
    <w:rsid w:val="00D32CBF"/>
    <w:rsid w:val="00D56105"/>
    <w:rsid w:val="00D74FF1"/>
    <w:rsid w:val="00D76A7E"/>
    <w:rsid w:val="00D8234C"/>
    <w:rsid w:val="00D84DDE"/>
    <w:rsid w:val="00D86EF3"/>
    <w:rsid w:val="00D8739D"/>
    <w:rsid w:val="00D92BF3"/>
    <w:rsid w:val="00DB4B2E"/>
    <w:rsid w:val="00DB642D"/>
    <w:rsid w:val="00DD1656"/>
    <w:rsid w:val="00DD1B8D"/>
    <w:rsid w:val="00DE2F57"/>
    <w:rsid w:val="00DE5A5C"/>
    <w:rsid w:val="00DE5DE0"/>
    <w:rsid w:val="00DF3440"/>
    <w:rsid w:val="00E02332"/>
    <w:rsid w:val="00E042BA"/>
    <w:rsid w:val="00E07010"/>
    <w:rsid w:val="00E077ED"/>
    <w:rsid w:val="00E11AD9"/>
    <w:rsid w:val="00E13202"/>
    <w:rsid w:val="00E17C5D"/>
    <w:rsid w:val="00E24171"/>
    <w:rsid w:val="00E34DCD"/>
    <w:rsid w:val="00E357B9"/>
    <w:rsid w:val="00E64BBB"/>
    <w:rsid w:val="00E81B8D"/>
    <w:rsid w:val="00E849F8"/>
    <w:rsid w:val="00E91A17"/>
    <w:rsid w:val="00EA3E85"/>
    <w:rsid w:val="00EA5133"/>
    <w:rsid w:val="00EA520F"/>
    <w:rsid w:val="00EB2D15"/>
    <w:rsid w:val="00EB7AC2"/>
    <w:rsid w:val="00ED212A"/>
    <w:rsid w:val="00ED313A"/>
    <w:rsid w:val="00ED592A"/>
    <w:rsid w:val="00ED7E0C"/>
    <w:rsid w:val="00EE13A0"/>
    <w:rsid w:val="00EE3503"/>
    <w:rsid w:val="00EF1231"/>
    <w:rsid w:val="00EF7DC9"/>
    <w:rsid w:val="00F012B9"/>
    <w:rsid w:val="00F01FB3"/>
    <w:rsid w:val="00F1295D"/>
    <w:rsid w:val="00F17195"/>
    <w:rsid w:val="00F25B91"/>
    <w:rsid w:val="00F31C32"/>
    <w:rsid w:val="00F463F5"/>
    <w:rsid w:val="00F50CCD"/>
    <w:rsid w:val="00F753EE"/>
    <w:rsid w:val="00F81D45"/>
    <w:rsid w:val="00F93936"/>
    <w:rsid w:val="00FA1055"/>
    <w:rsid w:val="00FA4AAA"/>
    <w:rsid w:val="00FA6634"/>
    <w:rsid w:val="00FC479B"/>
    <w:rsid w:val="00FC4E1F"/>
    <w:rsid w:val="00FD4627"/>
    <w:rsid w:val="00FE0637"/>
    <w:rsid w:val="00FE2340"/>
    <w:rsid w:val="00FE26D5"/>
    <w:rsid w:val="00FF085D"/>
    <w:rsid w:val="00FF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99560"/>
  <w15:docId w15:val="{BDB9423E-58EC-4FF9-ABA4-4A5E1C71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40E"/>
    <w:pPr>
      <w:autoSpaceDE w:val="0"/>
      <w:autoSpaceDN w:val="0"/>
      <w:adjustRightInd w:val="0"/>
      <w:spacing w:after="0" w:line="240" w:lineRule="auto"/>
    </w:pPr>
  </w:style>
  <w:style w:type="paragraph" w:styleId="Heading1">
    <w:name w:val="heading 1"/>
    <w:basedOn w:val="Normal"/>
    <w:next w:val="NormalIndent"/>
    <w:link w:val="Heading1Char"/>
    <w:uiPriority w:val="9"/>
    <w:qFormat/>
    <w:rsid w:val="005524EE"/>
    <w:pPr>
      <w:keepNext/>
      <w:keepLines/>
      <w:spacing w:after="120"/>
      <w:contextualSpacing/>
      <w:outlineLvl w:val="0"/>
    </w:pPr>
    <w:rPr>
      <w:rFonts w:ascii="Arial" w:eastAsiaTheme="majorEastAsia" w:hAnsi="Arial" w:cs="Arial"/>
      <w:b/>
      <w:bCs/>
      <w:sz w:val="28"/>
      <w:szCs w:val="28"/>
    </w:rPr>
  </w:style>
  <w:style w:type="paragraph" w:styleId="Heading2">
    <w:name w:val="heading 2"/>
    <w:basedOn w:val="Normal"/>
    <w:next w:val="Body"/>
    <w:link w:val="Heading2Char"/>
    <w:uiPriority w:val="9"/>
    <w:unhideWhenUsed/>
    <w:qFormat/>
    <w:rsid w:val="00457E8F"/>
    <w:pPr>
      <w:keepNext/>
      <w:keepLines/>
      <w:pBdr>
        <w:top w:val="single" w:sz="8" w:space="1" w:color="auto"/>
      </w:pBdr>
      <w:spacing w:before="60"/>
      <w:outlineLvl w:val="1"/>
    </w:pPr>
    <w:rPr>
      <w:rFonts w:ascii="Arial" w:eastAsiaTheme="majorEastAsia" w:hAnsi="Arial" w:cs="Arial"/>
      <w:b/>
      <w:bCs/>
      <w:sz w:val="26"/>
    </w:rPr>
  </w:style>
  <w:style w:type="paragraph" w:styleId="Heading3">
    <w:name w:val="heading 3"/>
    <w:basedOn w:val="Normal"/>
    <w:next w:val="NormalIndent"/>
    <w:link w:val="Heading3Char"/>
    <w:uiPriority w:val="9"/>
    <w:unhideWhenUsed/>
    <w:rsid w:val="00AD3C16"/>
    <w:pPr>
      <w:keepNext/>
      <w:keepLines/>
      <w:spacing w:before="240" w:after="120"/>
      <w:outlineLvl w:val="2"/>
    </w:pPr>
    <w:rPr>
      <w:rFonts w:eastAsiaTheme="majorEastAsia" w:cstheme="majorBidi"/>
      <w:bCs/>
      <w:u w:val="single"/>
    </w:rPr>
  </w:style>
  <w:style w:type="paragraph" w:styleId="Heading4">
    <w:name w:val="heading 4"/>
    <w:basedOn w:val="Heading3"/>
    <w:next w:val="NormalIndent"/>
    <w:link w:val="Heading4Char"/>
    <w:uiPriority w:val="9"/>
    <w:unhideWhenUsed/>
    <w:rsid w:val="00FC479B"/>
    <w:pPr>
      <w:numPr>
        <w:numId w:val="20"/>
      </w:numPr>
      <w:outlineLvl w:val="3"/>
    </w:pPr>
  </w:style>
  <w:style w:type="paragraph" w:styleId="Heading5">
    <w:name w:val="heading 5"/>
    <w:basedOn w:val="Normal"/>
    <w:next w:val="NormalIndent"/>
    <w:link w:val="Heading5Char"/>
    <w:uiPriority w:val="9"/>
    <w:unhideWhenUsed/>
    <w:rsid w:val="00FC479B"/>
    <w:pPr>
      <w:keepNext/>
      <w:keepLines/>
      <w:numPr>
        <w:numId w:val="21"/>
      </w:numPr>
      <w:spacing w:before="200"/>
      <w:outlineLvl w:val="4"/>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4EE"/>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457E8F"/>
    <w:rPr>
      <w:rFonts w:ascii="Arial" w:eastAsiaTheme="majorEastAsia" w:hAnsi="Arial" w:cs="Arial"/>
      <w:b/>
      <w:bCs/>
      <w:sz w:val="26"/>
    </w:rPr>
  </w:style>
  <w:style w:type="character" w:styleId="Emphasis">
    <w:name w:val="Emphasis"/>
    <w:basedOn w:val="DefaultParagraphFont"/>
    <w:uiPriority w:val="20"/>
    <w:rsid w:val="00FC479B"/>
    <w:rPr>
      <w:i/>
      <w:iCs/>
    </w:rPr>
  </w:style>
  <w:style w:type="paragraph" w:styleId="Quote">
    <w:name w:val="Quote"/>
    <w:basedOn w:val="Normal"/>
    <w:next w:val="Normal"/>
    <w:link w:val="QuoteChar"/>
    <w:uiPriority w:val="29"/>
    <w:rsid w:val="00FC479B"/>
    <w:pPr>
      <w:ind w:left="720" w:right="720"/>
    </w:pPr>
    <w:rPr>
      <w:iCs/>
      <w:color w:val="000000" w:themeColor="text1"/>
    </w:rPr>
  </w:style>
  <w:style w:type="character" w:customStyle="1" w:styleId="QuoteChar">
    <w:name w:val="Quote Char"/>
    <w:basedOn w:val="DefaultParagraphFont"/>
    <w:link w:val="Quote"/>
    <w:uiPriority w:val="29"/>
    <w:rsid w:val="00FC479B"/>
    <w:rPr>
      <w:rFonts w:ascii="Times New Roman" w:hAnsi="Times New Roman" w:cs="Times New Roman"/>
      <w:iCs/>
      <w:color w:val="000000" w:themeColor="text1"/>
      <w:szCs w:val="20"/>
    </w:rPr>
  </w:style>
  <w:style w:type="paragraph" w:styleId="Title">
    <w:name w:val="Title"/>
    <w:basedOn w:val="Normal"/>
    <w:next w:val="Normal"/>
    <w:link w:val="TitleChar"/>
    <w:uiPriority w:val="10"/>
    <w:rsid w:val="0092140A"/>
    <w:pPr>
      <w:spacing w:after="360"/>
      <w:contextualSpacing/>
      <w:jc w:val="right"/>
    </w:pPr>
    <w:rPr>
      <w:b/>
      <w:smallCaps/>
      <w:noProof/>
      <w:sz w:val="28"/>
      <w:szCs w:val="28"/>
    </w:rPr>
  </w:style>
  <w:style w:type="character" w:customStyle="1" w:styleId="TitleChar">
    <w:name w:val="Title Char"/>
    <w:basedOn w:val="DefaultParagraphFont"/>
    <w:link w:val="Title"/>
    <w:uiPriority w:val="10"/>
    <w:rsid w:val="0092140A"/>
    <w:rPr>
      <w:rFonts w:ascii="Times New Roman" w:hAnsi="Times New Roman" w:cs="Times New Roman"/>
      <w:b/>
      <w:smallCaps/>
      <w:noProof/>
      <w:sz w:val="28"/>
      <w:szCs w:val="28"/>
    </w:rPr>
  </w:style>
  <w:style w:type="character" w:customStyle="1" w:styleId="Heading3Char">
    <w:name w:val="Heading 3 Char"/>
    <w:basedOn w:val="DefaultParagraphFont"/>
    <w:link w:val="Heading3"/>
    <w:uiPriority w:val="9"/>
    <w:rsid w:val="00AD3C16"/>
    <w:rPr>
      <w:rFonts w:ascii="Times New Roman" w:eastAsiaTheme="majorEastAsia" w:hAnsi="Times New Roman" w:cstheme="majorBidi"/>
      <w:bCs/>
      <w:u w:val="single"/>
    </w:rPr>
  </w:style>
  <w:style w:type="character" w:customStyle="1" w:styleId="Heading4Char">
    <w:name w:val="Heading 4 Char"/>
    <w:basedOn w:val="DefaultParagraphFont"/>
    <w:link w:val="Heading4"/>
    <w:uiPriority w:val="9"/>
    <w:rsid w:val="00FC479B"/>
    <w:rPr>
      <w:rFonts w:ascii="Times New Roman" w:eastAsiaTheme="majorEastAsia" w:hAnsi="Times New Roman" w:cstheme="majorBidi"/>
      <w:b/>
      <w:bCs/>
      <w:u w:val="single"/>
    </w:rPr>
  </w:style>
  <w:style w:type="table" w:styleId="TableGrid">
    <w:name w:val="Table Grid"/>
    <w:basedOn w:val="TableNormal"/>
    <w:uiPriority w:val="59"/>
    <w:rsid w:val="00ED31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533D68"/>
    <w:pPr>
      <w:autoSpaceDE w:val="0"/>
      <w:autoSpaceDN w:val="0"/>
      <w:adjustRightInd w:val="0"/>
      <w:spacing w:after="0" w:line="240" w:lineRule="auto"/>
    </w:pPr>
    <w:rPr>
      <w:szCs w:val="20"/>
    </w:rPr>
  </w:style>
  <w:style w:type="character" w:customStyle="1" w:styleId="Heading5Char">
    <w:name w:val="Heading 5 Char"/>
    <w:basedOn w:val="DefaultParagraphFont"/>
    <w:link w:val="Heading5"/>
    <w:uiPriority w:val="9"/>
    <w:rsid w:val="00FC479B"/>
    <w:rPr>
      <w:rFonts w:ascii="Times New Roman" w:eastAsiaTheme="majorEastAsia" w:hAnsi="Times New Roman" w:cstheme="majorBidi"/>
      <w:szCs w:val="20"/>
      <w:u w:val="single"/>
    </w:rPr>
  </w:style>
  <w:style w:type="paragraph" w:styleId="ListParagraph">
    <w:name w:val="List Paragraph"/>
    <w:basedOn w:val="Normal"/>
    <w:uiPriority w:val="34"/>
    <w:qFormat/>
    <w:rsid w:val="00FC479B"/>
    <w:pPr>
      <w:ind w:left="720"/>
      <w:contextualSpacing/>
    </w:pPr>
  </w:style>
  <w:style w:type="paragraph" w:styleId="NormalIndent">
    <w:name w:val="Normal Indent"/>
    <w:basedOn w:val="Normal"/>
    <w:uiPriority w:val="99"/>
    <w:unhideWhenUsed/>
    <w:rsid w:val="00FC479B"/>
    <w:pPr>
      <w:ind w:firstLine="720"/>
    </w:pPr>
  </w:style>
  <w:style w:type="paragraph" w:styleId="BlockText">
    <w:name w:val="Block Text"/>
    <w:basedOn w:val="Normal"/>
    <w:uiPriority w:val="99"/>
    <w:semiHidden/>
    <w:unhideWhenUsed/>
    <w:qFormat/>
    <w:rsid w:val="00FC479B"/>
    <w:pPr>
      <w:ind w:left="720" w:right="720"/>
    </w:pPr>
    <w:rPr>
      <w:rFonts w:eastAsiaTheme="minorEastAsia" w:cstheme="minorBidi"/>
      <w:iCs/>
    </w:rPr>
  </w:style>
  <w:style w:type="paragraph" w:styleId="TOCHeading">
    <w:name w:val="TOC Heading"/>
    <w:basedOn w:val="Heading1"/>
    <w:next w:val="Normal"/>
    <w:uiPriority w:val="39"/>
    <w:semiHidden/>
    <w:unhideWhenUsed/>
    <w:rsid w:val="00FC479B"/>
    <w:pPr>
      <w:autoSpaceDE/>
      <w:autoSpaceDN/>
      <w:adjustRightInd/>
      <w:spacing w:line="276" w:lineRule="auto"/>
      <w:outlineLvl w:val="9"/>
    </w:pPr>
  </w:style>
  <w:style w:type="character" w:styleId="Hyperlink">
    <w:name w:val="Hyperlink"/>
    <w:basedOn w:val="DefaultParagraphFont"/>
    <w:uiPriority w:val="99"/>
    <w:unhideWhenUsed/>
    <w:rsid w:val="00AD3C16"/>
    <w:rPr>
      <w:color w:val="0000FF" w:themeColor="hyperlink"/>
      <w:u w:val="single"/>
    </w:rPr>
  </w:style>
  <w:style w:type="paragraph" w:styleId="BalloonText">
    <w:name w:val="Balloon Text"/>
    <w:basedOn w:val="Normal"/>
    <w:link w:val="BalloonTextChar"/>
    <w:uiPriority w:val="99"/>
    <w:semiHidden/>
    <w:unhideWhenUsed/>
    <w:rsid w:val="00F463F5"/>
    <w:rPr>
      <w:rFonts w:ascii="Tahoma" w:hAnsi="Tahoma" w:cs="Tahoma"/>
      <w:sz w:val="16"/>
      <w:szCs w:val="16"/>
    </w:rPr>
  </w:style>
  <w:style w:type="character" w:customStyle="1" w:styleId="BalloonTextChar">
    <w:name w:val="Balloon Text Char"/>
    <w:basedOn w:val="DefaultParagraphFont"/>
    <w:link w:val="BalloonText"/>
    <w:uiPriority w:val="99"/>
    <w:semiHidden/>
    <w:rsid w:val="00F463F5"/>
    <w:rPr>
      <w:rFonts w:ascii="Tahoma" w:hAnsi="Tahoma" w:cs="Tahoma"/>
      <w:sz w:val="16"/>
      <w:szCs w:val="16"/>
    </w:rPr>
  </w:style>
  <w:style w:type="paragraph" w:customStyle="1" w:styleId="Body">
    <w:name w:val="Body"/>
    <w:basedOn w:val="Normal"/>
    <w:link w:val="BodyChar"/>
    <w:qFormat/>
    <w:rsid w:val="00EA520F"/>
    <w:pPr>
      <w:spacing w:after="200"/>
      <w:ind w:left="720"/>
    </w:pPr>
    <w:rPr>
      <w:rFonts w:ascii="Arial" w:hAnsi="Arial" w:cs="Arial"/>
      <w:sz w:val="24"/>
    </w:rPr>
  </w:style>
  <w:style w:type="paragraph" w:styleId="Header">
    <w:name w:val="header"/>
    <w:basedOn w:val="Normal"/>
    <w:link w:val="HeaderChar"/>
    <w:uiPriority w:val="99"/>
    <w:unhideWhenUsed/>
    <w:rsid w:val="008A0964"/>
    <w:pPr>
      <w:tabs>
        <w:tab w:val="center" w:pos="4680"/>
        <w:tab w:val="right" w:pos="9360"/>
      </w:tabs>
    </w:pPr>
  </w:style>
  <w:style w:type="character" w:customStyle="1" w:styleId="HeaderChar">
    <w:name w:val="Header Char"/>
    <w:basedOn w:val="DefaultParagraphFont"/>
    <w:link w:val="Header"/>
    <w:uiPriority w:val="99"/>
    <w:rsid w:val="008A0964"/>
    <w:rPr>
      <w:rFonts w:ascii="Times New Roman" w:hAnsi="Times New Roman" w:cs="Times New Roman"/>
      <w:szCs w:val="20"/>
    </w:rPr>
  </w:style>
  <w:style w:type="paragraph" w:styleId="Footer">
    <w:name w:val="footer"/>
    <w:basedOn w:val="Normal"/>
    <w:link w:val="FooterChar"/>
    <w:uiPriority w:val="99"/>
    <w:qFormat/>
    <w:rsid w:val="00BF0613"/>
    <w:pPr>
      <w:tabs>
        <w:tab w:val="center" w:pos="4680"/>
        <w:tab w:val="right" w:pos="10800"/>
      </w:tabs>
    </w:pPr>
    <w:rPr>
      <w:b/>
      <w:sz w:val="20"/>
    </w:rPr>
  </w:style>
  <w:style w:type="character" w:customStyle="1" w:styleId="FooterChar">
    <w:name w:val="Footer Char"/>
    <w:basedOn w:val="DefaultParagraphFont"/>
    <w:link w:val="Footer"/>
    <w:uiPriority w:val="99"/>
    <w:rsid w:val="00BF0613"/>
    <w:rPr>
      <w:rFonts w:ascii="Times New Roman" w:hAnsi="Times New Roman" w:cs="Times New Roman"/>
      <w:b/>
      <w:sz w:val="20"/>
      <w:szCs w:val="20"/>
    </w:rPr>
  </w:style>
  <w:style w:type="paragraph" w:styleId="Revision">
    <w:name w:val="Revision"/>
    <w:hidden/>
    <w:uiPriority w:val="99"/>
    <w:semiHidden/>
    <w:rsid w:val="006F0A99"/>
    <w:pPr>
      <w:spacing w:after="0" w:line="240" w:lineRule="auto"/>
    </w:pPr>
    <w:rPr>
      <w:szCs w:val="20"/>
    </w:rPr>
  </w:style>
  <w:style w:type="paragraph" w:customStyle="1" w:styleId="BulletedList">
    <w:name w:val="Bulleted List"/>
    <w:basedOn w:val="Body"/>
    <w:qFormat/>
    <w:rsid w:val="00EA520F"/>
    <w:pPr>
      <w:numPr>
        <w:numId w:val="40"/>
      </w:numPr>
      <w:spacing w:before="240" w:after="240"/>
      <w:contextualSpacing/>
    </w:pPr>
  </w:style>
  <w:style w:type="paragraph" w:customStyle="1" w:styleId="NumberedList">
    <w:name w:val="Numbered List"/>
    <w:basedOn w:val="BulletedList"/>
    <w:qFormat/>
    <w:rsid w:val="002B1C3F"/>
    <w:pPr>
      <w:numPr>
        <w:numId w:val="35"/>
      </w:numPr>
    </w:pPr>
  </w:style>
  <w:style w:type="table" w:styleId="LightShading">
    <w:name w:val="Light Shading"/>
    <w:basedOn w:val="TableNormal"/>
    <w:uiPriority w:val="60"/>
    <w:rsid w:val="00ED313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epAction">
    <w:name w:val="Step/Action"/>
    <w:basedOn w:val="TableNormal"/>
    <w:uiPriority w:val="99"/>
    <w:qFormat/>
    <w:rsid w:val="0092140A"/>
    <w:pPr>
      <w:spacing w:after="0" w:line="240" w:lineRule="auto"/>
    </w:p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jc w:val="center"/>
    </w:trPr>
    <w:tcPr>
      <w:vAlign w:val="center"/>
    </w:tcPr>
    <w:tblStylePr w:type="firstRow">
      <w:pPr>
        <w:wordWrap/>
        <w:jc w:val="center"/>
      </w:pPr>
      <w:rPr>
        <w:b/>
      </w:rPr>
    </w:tblStylePr>
    <w:tblStylePr w:type="firstCol">
      <w:pPr>
        <w:wordWrap/>
        <w:jc w:val="center"/>
      </w:pPr>
    </w:tblStylePr>
  </w:style>
  <w:style w:type="character" w:customStyle="1" w:styleId="Style">
    <w:name w:val="Style"/>
    <w:basedOn w:val="FootnoteReference"/>
    <w:rsid w:val="00E13202"/>
    <w:rPr>
      <w:sz w:val="20"/>
      <w:vertAlign w:val="superscript"/>
    </w:rPr>
  </w:style>
  <w:style w:type="character" w:styleId="FootnoteReference">
    <w:name w:val="footnote reference"/>
    <w:basedOn w:val="DefaultParagraphFont"/>
    <w:uiPriority w:val="99"/>
    <w:semiHidden/>
    <w:unhideWhenUsed/>
    <w:rsid w:val="00E13202"/>
    <w:rPr>
      <w:vertAlign w:val="superscript"/>
    </w:rPr>
  </w:style>
  <w:style w:type="table" w:customStyle="1" w:styleId="StepTable">
    <w:name w:val="Step Table"/>
    <w:basedOn w:val="TableNormal"/>
    <w:uiPriority w:val="99"/>
    <w:rsid w:val="00B34AC1"/>
    <w:pPr>
      <w:spacing w:before="60" w:after="60" w:line="240" w:lineRule="auto"/>
    </w:p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20" w:beforeAutospacing="0" w:afterLines="0" w:after="20" w:afterAutospacing="0" w:line="240" w:lineRule="auto"/>
        <w:contextualSpacing w:val="0"/>
        <w:mirrorIndents w:val="0"/>
        <w:jc w:val="center"/>
      </w:pPr>
      <w:rPr>
        <w:b/>
        <w:caps/>
        <w:smallCaps w:val="0"/>
      </w:rPr>
    </w:tblStylePr>
    <w:tblStylePr w:type="firstCol">
      <w:pPr>
        <w:wordWrap/>
        <w:spacing w:beforeLines="0" w:before="60" w:beforeAutospacing="0" w:afterLines="0" w:after="60" w:afterAutospacing="0" w:line="240" w:lineRule="auto"/>
        <w:contextualSpacing w:val="0"/>
        <w:jc w:val="center"/>
      </w:pPr>
    </w:tblStylePr>
  </w:style>
  <w:style w:type="paragraph" w:customStyle="1" w:styleId="TableParagraph">
    <w:name w:val="Table Paragraph"/>
    <w:basedOn w:val="Body"/>
    <w:link w:val="TableParagraphChar"/>
    <w:qFormat/>
    <w:rsid w:val="00D1440E"/>
    <w:pPr>
      <w:spacing w:before="240"/>
    </w:pPr>
  </w:style>
  <w:style w:type="paragraph" w:styleId="TOC1">
    <w:name w:val="toc 1"/>
    <w:basedOn w:val="Normal"/>
    <w:next w:val="Normal"/>
    <w:autoRedefine/>
    <w:uiPriority w:val="39"/>
    <w:unhideWhenUsed/>
    <w:rsid w:val="002E2612"/>
    <w:pPr>
      <w:spacing w:after="100"/>
    </w:pPr>
  </w:style>
  <w:style w:type="character" w:customStyle="1" w:styleId="BodyChar">
    <w:name w:val="Body Char"/>
    <w:basedOn w:val="DefaultParagraphFont"/>
    <w:link w:val="Body"/>
    <w:rsid w:val="00EA520F"/>
    <w:rPr>
      <w:rFonts w:ascii="Arial" w:hAnsi="Arial" w:cs="Arial"/>
      <w:sz w:val="24"/>
    </w:rPr>
  </w:style>
  <w:style w:type="character" w:customStyle="1" w:styleId="TableParagraphChar">
    <w:name w:val="Table Paragraph Char"/>
    <w:basedOn w:val="BodyChar"/>
    <w:link w:val="TableParagraph"/>
    <w:rsid w:val="00D1440E"/>
    <w:rPr>
      <w:rFonts w:ascii="Arial" w:hAnsi="Arial" w:cs="Arial"/>
      <w:sz w:val="24"/>
    </w:rPr>
  </w:style>
  <w:style w:type="paragraph" w:styleId="TOC2">
    <w:name w:val="toc 2"/>
    <w:basedOn w:val="Normal"/>
    <w:next w:val="Normal"/>
    <w:autoRedefine/>
    <w:uiPriority w:val="39"/>
    <w:unhideWhenUsed/>
    <w:rsid w:val="002E2612"/>
    <w:pPr>
      <w:spacing w:after="100"/>
      <w:ind w:left="220"/>
    </w:pPr>
  </w:style>
  <w:style w:type="paragraph" w:customStyle="1" w:styleId="StyleNoSpacing12ptBefore3ptAfter3pt">
    <w:name w:val="Style No Spacing + 12 pt Before:  3 pt After:  3 pt"/>
    <w:basedOn w:val="NoSpacing"/>
    <w:rsid w:val="00BB01BB"/>
    <w:pPr>
      <w:spacing w:before="60" w:after="60"/>
    </w:pPr>
    <w:rPr>
      <w:rFonts w:eastAsia="Times New Roman"/>
    </w:rPr>
  </w:style>
  <w:style w:type="table" w:customStyle="1" w:styleId="LightList-Accent11">
    <w:name w:val="Light List - Accent 11"/>
    <w:basedOn w:val="TableNormal"/>
    <w:uiPriority w:val="61"/>
    <w:rsid w:val="0050050E"/>
    <w:pPr>
      <w:spacing w:after="0" w:line="240" w:lineRule="auto"/>
    </w:pPr>
    <w:rPr>
      <w:rFonts w:asciiTheme="minorHAnsi" w:eastAsiaTheme="minorEastAsia"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vAlign w:val="center"/>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UnresolvedMention">
    <w:name w:val="Unresolved Mention"/>
    <w:basedOn w:val="DefaultParagraphFont"/>
    <w:uiPriority w:val="99"/>
    <w:semiHidden/>
    <w:unhideWhenUsed/>
    <w:rsid w:val="00C52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91871">
      <w:bodyDiv w:val="1"/>
      <w:marLeft w:val="0"/>
      <w:marRight w:val="0"/>
      <w:marTop w:val="0"/>
      <w:marBottom w:val="0"/>
      <w:divBdr>
        <w:top w:val="none" w:sz="0" w:space="0" w:color="auto"/>
        <w:left w:val="none" w:sz="0" w:space="0" w:color="auto"/>
        <w:bottom w:val="none" w:sz="0" w:space="0" w:color="auto"/>
        <w:right w:val="none" w:sz="0" w:space="0" w:color="auto"/>
      </w:divBdr>
    </w:div>
    <w:div w:id="19086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sd.uscourts.gov/cmecf"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4.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19.png"/><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mailto:ksd_clerks_topeka@ksd.uscourts.go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d_clerks_wichita@ksd.uscourts.gov" TargetMode="External"/><Relationship Id="rId24" Type="http://schemas.openxmlformats.org/officeDocument/2006/relationships/image" Target="media/image13.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mailto:ksd_clerks_kansascity@ksd.uscourts.gov" TargetMode="External"/><Relationship Id="rId36" Type="http://schemas.openxmlformats.org/officeDocument/2006/relationships/image" Target="media/image21.png"/><Relationship Id="rId10" Type="http://schemas.openxmlformats.org/officeDocument/2006/relationships/hyperlink" Target="mailto:ksd_clerks_topeka@ksd.uscourts.gov" TargetMode="External"/><Relationship Id="rId19" Type="http://schemas.openxmlformats.org/officeDocument/2006/relationships/image" Target="media/image8.png"/><Relationship Id="rId31" Type="http://schemas.openxmlformats.org/officeDocument/2006/relationships/image" Target="media/image16.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sd_clerks_kansascity@ksd.uscourts.gov"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s://ksd.uscourts.gov/cmecf" TargetMode="External"/><Relationship Id="rId30" Type="http://schemas.openxmlformats.org/officeDocument/2006/relationships/hyperlink" Target="mailto:ksd_clerks_wichita@ksd.uscourts.gov" TargetMode="External"/><Relationship Id="rId35" Type="http://schemas.openxmlformats.org/officeDocument/2006/relationships/image" Target="media/image20.png"/><Relationship Id="rId43" Type="http://schemas.openxmlformats.org/officeDocument/2006/relationships/footer" Target="footer1.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ity%20schoonover\AppData\Roaming\Microsoft\Word\STARTUP\Structured_Writ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D88626-2841-45DB-A39B-8FFD1F22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Structured_Writing.dotm</Template>
  <TotalTime>21</TotalTime>
  <Pages>23</Pages>
  <Words>2803</Words>
  <Characters>15980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Attorney Guide to Civil Case Opening</vt:lpstr>
    </vt:vector>
  </TitlesOfParts>
  <Company>USDC-OR</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Guide to Civil Case Opening</dc:title>
  <dc:creator>Chasity Schoonover</dc:creator>
  <cp:lastModifiedBy>Matt Arenson</cp:lastModifiedBy>
  <cp:revision>5</cp:revision>
  <cp:lastPrinted>2010-11-30T23:19:00Z</cp:lastPrinted>
  <dcterms:created xsi:type="dcterms:W3CDTF">2016-07-15T20:49:00Z</dcterms:created>
  <dcterms:modified xsi:type="dcterms:W3CDTF">2022-11-10T22:35:00Z</dcterms:modified>
</cp:coreProperties>
</file>